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669AA" w14:textId="72884515" w:rsidR="002A7456" w:rsidRDefault="002A7456" w:rsidP="002A7456">
      <w:pPr>
        <w:jc w:val="center"/>
        <w:rPr>
          <w:noProof/>
        </w:rPr>
      </w:pPr>
    </w:p>
    <w:p w14:paraId="4B321729" w14:textId="0EFC459B" w:rsidR="002A7456" w:rsidRDefault="002A7456" w:rsidP="002A7456">
      <w:pPr>
        <w:jc w:val="center"/>
      </w:pPr>
      <w:r w:rsidRPr="00D54A2F">
        <w:rPr>
          <w:noProof/>
        </w:rPr>
        <w:drawing>
          <wp:anchor distT="0" distB="0" distL="114300" distR="114300" simplePos="0" relativeHeight="251658241" behindDoc="1" locked="0" layoutInCell="1" allowOverlap="1" wp14:anchorId="2503B921" wp14:editId="7E3235FD">
            <wp:simplePos x="0" y="0"/>
            <wp:positionH relativeFrom="margin">
              <wp:align>center</wp:align>
            </wp:positionH>
            <wp:positionV relativeFrom="paragraph">
              <wp:posOffset>22860</wp:posOffset>
            </wp:positionV>
            <wp:extent cx="6644640" cy="6715125"/>
            <wp:effectExtent l="0" t="0" r="381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4640" cy="6715125"/>
                    </a:xfrm>
                    <a:prstGeom prst="rect">
                      <a:avLst/>
                    </a:prstGeom>
                  </pic:spPr>
                </pic:pic>
              </a:graphicData>
            </a:graphic>
            <wp14:sizeRelH relativeFrom="page">
              <wp14:pctWidth>0</wp14:pctWidth>
            </wp14:sizeRelH>
            <wp14:sizeRelV relativeFrom="page">
              <wp14:pctHeight>0</wp14:pctHeight>
            </wp14:sizeRelV>
          </wp:anchor>
        </w:drawing>
      </w:r>
    </w:p>
    <w:p w14:paraId="11AFB5F2" w14:textId="77777777" w:rsidR="002A7456" w:rsidRDefault="002A7456" w:rsidP="002A7456">
      <w:pPr>
        <w:jc w:val="center"/>
      </w:pPr>
    </w:p>
    <w:p w14:paraId="44D08410" w14:textId="77777777" w:rsidR="002A7456" w:rsidRDefault="002A7456" w:rsidP="002A7456">
      <w:pPr>
        <w:jc w:val="center"/>
      </w:pPr>
    </w:p>
    <w:p w14:paraId="0E672378" w14:textId="77777777" w:rsidR="002A7456" w:rsidRDefault="002A7456" w:rsidP="002A7456">
      <w:pPr>
        <w:jc w:val="center"/>
      </w:pPr>
    </w:p>
    <w:p w14:paraId="25C87B47" w14:textId="7D34B29E" w:rsidR="002A7456" w:rsidRPr="0026747C" w:rsidRDefault="005F25B5" w:rsidP="002A7456">
      <w:pPr>
        <w:jc w:val="center"/>
        <w:rPr>
          <w:rFonts w:ascii="Arial" w:hAnsi="Arial" w:cs="Arial"/>
          <w:b/>
          <w:bCs/>
          <w:sz w:val="36"/>
        </w:rPr>
      </w:pPr>
      <w:r>
        <w:rPr>
          <w:rFonts w:ascii="Arial" w:hAnsi="Arial" w:cs="Arial"/>
          <w:b/>
          <w:bCs/>
          <w:noProof/>
          <w:sz w:val="36"/>
        </w:rPr>
        <mc:AlternateContent>
          <mc:Choice Requires="wps">
            <w:drawing>
              <wp:anchor distT="0" distB="0" distL="114300" distR="114300" simplePos="0" relativeHeight="251658242" behindDoc="0" locked="0" layoutInCell="1" allowOverlap="1" wp14:anchorId="0C4F5112" wp14:editId="1438BF72">
                <wp:simplePos x="0" y="0"/>
                <wp:positionH relativeFrom="margin">
                  <wp:posOffset>340995</wp:posOffset>
                </wp:positionH>
                <wp:positionV relativeFrom="paragraph">
                  <wp:posOffset>372110</wp:posOffset>
                </wp:positionV>
                <wp:extent cx="6248400" cy="1882140"/>
                <wp:effectExtent l="19050" t="19050" r="38100" b="41910"/>
                <wp:wrapNone/>
                <wp:docPr id="5" name="Text Box 5"/>
                <wp:cNvGraphicFramePr/>
                <a:graphic xmlns:a="http://schemas.openxmlformats.org/drawingml/2006/main">
                  <a:graphicData uri="http://schemas.microsoft.com/office/word/2010/wordprocessingShape">
                    <wps:wsp>
                      <wps:cNvSpPr txBox="1"/>
                      <wps:spPr>
                        <a:xfrm>
                          <a:off x="0" y="0"/>
                          <a:ext cx="6248400" cy="1882140"/>
                        </a:xfrm>
                        <a:prstGeom prst="rect">
                          <a:avLst/>
                        </a:prstGeom>
                        <a:solidFill>
                          <a:schemeClr val="lt1"/>
                        </a:solidFill>
                        <a:ln w="57150">
                          <a:solidFill>
                            <a:srgbClr val="C59743"/>
                          </a:solidFill>
                        </a:ln>
                      </wps:spPr>
                      <wps:txbx>
                        <w:txbxContent>
                          <w:p w14:paraId="5B3A1D03" w14:textId="03881E98" w:rsidR="007C6241" w:rsidRDefault="005F25B5" w:rsidP="002A7456">
                            <w:pPr>
                              <w:jc w:val="center"/>
                              <w:rPr>
                                <w:rFonts w:ascii="Arial" w:hAnsi="Arial" w:cs="Arial"/>
                                <w:b/>
                                <w:color w:val="000050"/>
                                <w:sz w:val="72"/>
                                <w:lang w:val="en-US"/>
                              </w:rPr>
                            </w:pPr>
                            <w:r w:rsidRPr="005F25B5">
                              <w:rPr>
                                <w:rFonts w:ascii="Arial" w:hAnsi="Arial" w:cs="Arial"/>
                                <w:b/>
                                <w:color w:val="000050"/>
                                <w:sz w:val="72"/>
                                <w:lang w:val="en-US"/>
                              </w:rPr>
                              <w:t xml:space="preserve">Mental Health and Wellbeing Policy </w:t>
                            </w:r>
                          </w:p>
                          <w:p w14:paraId="180A4CEB" w14:textId="4C167F9C" w:rsidR="000C22CC" w:rsidRPr="000C22CC" w:rsidRDefault="000C22CC" w:rsidP="002A7456">
                            <w:pPr>
                              <w:jc w:val="center"/>
                              <w:rPr>
                                <w:rFonts w:ascii="Arial" w:hAnsi="Arial" w:cs="Arial"/>
                                <w:color w:val="000050"/>
                                <w:sz w:val="40"/>
                                <w:lang w:val="en-US"/>
                              </w:rPr>
                            </w:pPr>
                            <w:r w:rsidRPr="000C22CC">
                              <w:rPr>
                                <w:rFonts w:ascii="Arial" w:hAnsi="Arial" w:cs="Arial"/>
                                <w:color w:val="000050"/>
                                <w:sz w:val="40"/>
                                <w:lang w:val="en-US"/>
                              </w:rPr>
                              <w:t>Pupils</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F5112" id="_x0000_t202" coordsize="21600,21600" o:spt="202" path="m,l,21600r21600,l21600,xe">
                <v:stroke joinstyle="miter"/>
                <v:path gradientshapeok="t" o:connecttype="rect"/>
              </v:shapetype>
              <v:shape id="Text Box 5" o:spid="_x0000_s1026" type="#_x0000_t202" style="position:absolute;left:0;text-align:left;margin-left:26.85pt;margin-top:29.3pt;width:492pt;height:148.2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vwfUAIAAKQEAAAOAAAAZHJzL2Uyb0RvYy54bWysVE1vGjEQvVfqf7B8L8tSSAhiiSgRVaUo&#10;iZREORuvF1byelzbsJv++j6bj4S0p6oX73z5eebNzE6vu0aznXK+JlPwvNfnTBlJZW3WBX9+Wn4Z&#10;c+aDMKXQZFTBX5Xn17PPn6atnagBbUiXyjGAGD9pbcE3IdhJlnm5UY3wPbLKwFmRa0SA6tZZ6UQL&#10;9EZng37/ImvJldaRVN7DerN38lnCryolw31VeRWYLjhyC+l06VzFM5tNxWTthN3U8pCG+IcsGlEb&#10;PHqCuhFBsK2r/4BqaunIUxV6kpqMqqqWKtWAavL+h2oeN8KqVAvI8fZEk/9/sPJu9+BYXRZ8xJkR&#10;DVr0pLrAvlHHRpGd1voJgh4twkIHM7p8tHsYY9Fd5Zr4RTkMfvD8euI2gkkYLwbD8bAPl4QvH48H&#10;+TCxn71dt86H74oaFoWCOzQvcSp2tz4gFYQeQ+JrnnRdLmutkxIHRi20YzuBVuuQksSNsyhtWItK&#10;L/NRPyGfOb1br04Ai9HV5fBrLPQcA5o2MEZa9uVHKXSr7sDVispXUOVoP2reymWNcm6FDw/CYbZA&#10;AfYl3OOoNCEdOkicbcj9+ps9xqPl8HLWYlYL7n9uhVOc6R8Gw3CVD0EmC0kZji4HUNx7z+q9x2yb&#10;BYGjHJtpZRJjfNBHsXLUvGCt5vFVuISReLvg4Sguwn6DsJZSzecpCONsRbg1j1ZG6NiT2Kyn7kU4&#10;e+howDDc0XGqxeRDY/ex8aah+TZQVaeuR4L3rB54xyqkthzWNu7aez1Fvf1cZr8BAAD//wMAUEsD&#10;BBQABgAIAAAAIQBunGhy4AAAAAoBAAAPAAAAZHJzL2Rvd25yZXYueG1sTI/BTsMwEETvSPyDtUjc&#10;qNOGtFGIU6GiXpBApfABbrw4EfE6xG6b9uvZnspptTuj2TflcnSdOOAQWk8KppMEBFLtTUtWwdfn&#10;+iEHEaImoztPqOCEAZbV7U2pC+OP9IGHbbSCQygUWkETY19IGeoGnQ4T3yOx9u0HpyOvg5Vm0EcO&#10;d52cJclcOt0Sf2h0j6sG65/t3il4z6e/j+cXtOuVM+fX/M1uZqeNUvd34/MTiIhjvJrhgs/oUDHT&#10;zu/JBNEpyNIFO3nmcxAXPUkXfNkpSLMsAVmV8n+F6g8AAP//AwBQSwECLQAUAAYACAAAACEAtoM4&#10;kv4AAADhAQAAEwAAAAAAAAAAAAAAAAAAAAAAW0NvbnRlbnRfVHlwZXNdLnhtbFBLAQItABQABgAI&#10;AAAAIQA4/SH/1gAAAJQBAAALAAAAAAAAAAAAAAAAAC8BAABfcmVscy8ucmVsc1BLAQItABQABgAI&#10;AAAAIQA5ZvwfUAIAAKQEAAAOAAAAAAAAAAAAAAAAAC4CAABkcnMvZTJvRG9jLnhtbFBLAQItABQA&#10;BgAIAAAAIQBunGhy4AAAAAoBAAAPAAAAAAAAAAAAAAAAAKoEAABkcnMvZG93bnJldi54bWxQSwUG&#10;AAAAAAQABADzAAAAtwUAAAAA&#10;" fillcolor="white [3201]" strokecolor="#c59743" strokeweight="4.5pt">
                <v:textbox>
                  <w:txbxContent>
                    <w:p w14:paraId="5B3A1D03" w14:textId="03881E98" w:rsidR="007C6241" w:rsidRDefault="005F25B5" w:rsidP="002A7456">
                      <w:pPr>
                        <w:jc w:val="center"/>
                        <w:rPr>
                          <w:rFonts w:ascii="Arial" w:hAnsi="Arial" w:cs="Arial"/>
                          <w:b/>
                          <w:color w:val="000050"/>
                          <w:sz w:val="72"/>
                          <w:lang w:val="en-US"/>
                        </w:rPr>
                      </w:pPr>
                      <w:r w:rsidRPr="005F25B5">
                        <w:rPr>
                          <w:rFonts w:ascii="Arial" w:hAnsi="Arial" w:cs="Arial"/>
                          <w:b/>
                          <w:color w:val="000050"/>
                          <w:sz w:val="72"/>
                          <w:lang w:val="en-US"/>
                        </w:rPr>
                        <w:t xml:space="preserve">Mental Health and Wellbeing Policy </w:t>
                      </w:r>
                    </w:p>
                    <w:p w14:paraId="180A4CEB" w14:textId="4C167F9C" w:rsidR="000C22CC" w:rsidRPr="000C22CC" w:rsidRDefault="000C22CC" w:rsidP="002A7456">
                      <w:pPr>
                        <w:jc w:val="center"/>
                        <w:rPr>
                          <w:rFonts w:ascii="Arial" w:hAnsi="Arial" w:cs="Arial"/>
                          <w:color w:val="000050"/>
                          <w:sz w:val="40"/>
                          <w:lang w:val="en-US"/>
                        </w:rPr>
                      </w:pPr>
                      <w:r w:rsidRPr="000C22CC">
                        <w:rPr>
                          <w:rFonts w:ascii="Arial" w:hAnsi="Arial" w:cs="Arial"/>
                          <w:color w:val="000050"/>
                          <w:sz w:val="40"/>
                          <w:lang w:val="en-US"/>
                        </w:rPr>
                        <w:t>Pupils</w:t>
                      </w:r>
                      <w:bookmarkStart w:id="1" w:name="_GoBack"/>
                      <w:bookmarkEnd w:id="1"/>
                    </w:p>
                  </w:txbxContent>
                </v:textbox>
                <w10:wrap anchorx="margin"/>
              </v:shape>
            </w:pict>
          </mc:Fallback>
        </mc:AlternateContent>
      </w:r>
    </w:p>
    <w:p w14:paraId="172E0D9D" w14:textId="08DC0EE9" w:rsidR="002A7456" w:rsidRDefault="002A7456" w:rsidP="002A7456">
      <w:pPr>
        <w:jc w:val="center"/>
      </w:pPr>
    </w:p>
    <w:p w14:paraId="5CCD0A10" w14:textId="77777777" w:rsidR="002A7456" w:rsidRDefault="002A7456" w:rsidP="002A7456">
      <w:pPr>
        <w:jc w:val="center"/>
      </w:pPr>
    </w:p>
    <w:p w14:paraId="4107F356" w14:textId="77777777" w:rsidR="002A7456" w:rsidRDefault="002A7456" w:rsidP="002A7456"/>
    <w:p w14:paraId="690EF6D1" w14:textId="77777777" w:rsidR="002A7456" w:rsidRDefault="002A7456" w:rsidP="002A7456"/>
    <w:p w14:paraId="7E1FA230" w14:textId="77777777" w:rsidR="002A7456" w:rsidRDefault="002A7456" w:rsidP="002A7456"/>
    <w:p w14:paraId="1E9E0BB8" w14:textId="77777777" w:rsidR="002A7456" w:rsidRDefault="002A7456" w:rsidP="002A7456"/>
    <w:p w14:paraId="3034441F" w14:textId="77777777" w:rsidR="002A7456" w:rsidRDefault="002A7456" w:rsidP="002A7456"/>
    <w:p w14:paraId="60262E87" w14:textId="77777777" w:rsidR="002A7456" w:rsidRDefault="002A7456" w:rsidP="002A7456"/>
    <w:p w14:paraId="33D3E602" w14:textId="77777777" w:rsidR="002A7456" w:rsidRDefault="002A7456" w:rsidP="002A7456"/>
    <w:p w14:paraId="632BA2F5" w14:textId="77777777" w:rsidR="002A7456" w:rsidRDefault="002A7456" w:rsidP="002A7456"/>
    <w:p w14:paraId="1C176EBE" w14:textId="77777777" w:rsidR="002A7456" w:rsidRDefault="002A7456" w:rsidP="002A7456"/>
    <w:p w14:paraId="4A002B6A" w14:textId="77777777" w:rsidR="002A7456" w:rsidRDefault="002A7456" w:rsidP="002A7456"/>
    <w:p w14:paraId="038E6AC9" w14:textId="77777777" w:rsidR="002A7456" w:rsidRDefault="002A7456" w:rsidP="002A7456"/>
    <w:p w14:paraId="09A35C5E" w14:textId="77777777" w:rsidR="002A7456" w:rsidRDefault="002A7456" w:rsidP="002A7456"/>
    <w:p w14:paraId="5B1B303A" w14:textId="77777777" w:rsidR="002A7456" w:rsidRDefault="002A7456" w:rsidP="002A7456"/>
    <w:p w14:paraId="3D16161C" w14:textId="77777777" w:rsidR="002A7456" w:rsidRDefault="002A7456" w:rsidP="002A7456">
      <w:pPr>
        <w:spacing w:after="0"/>
        <w:rPr>
          <w:rFonts w:ascii="Arial Black" w:hAnsi="Arial Black" w:cs="Arial Black"/>
          <w:color w:val="000000"/>
          <w:sz w:val="28"/>
          <w:szCs w:val="28"/>
        </w:rPr>
      </w:pPr>
    </w:p>
    <w:p w14:paraId="4983410A" w14:textId="77777777" w:rsidR="002A7456" w:rsidRDefault="002A7456" w:rsidP="002A7456">
      <w:pPr>
        <w:rPr>
          <w:rFonts w:ascii="Arial Black" w:hAnsi="Arial Black" w:cs="Arial Black"/>
          <w:color w:val="000000"/>
          <w:sz w:val="28"/>
          <w:szCs w:val="28"/>
        </w:rPr>
      </w:pPr>
    </w:p>
    <w:p w14:paraId="135AFF60" w14:textId="4B62E696" w:rsidR="002A7456" w:rsidRDefault="002A7456" w:rsidP="002A7456">
      <w:pPr>
        <w:rPr>
          <w:rFonts w:ascii="Arial Black" w:hAnsi="Arial Black" w:cs="Arial Black"/>
          <w:color w:val="000000"/>
          <w:sz w:val="28"/>
          <w:szCs w:val="28"/>
        </w:rPr>
      </w:pPr>
      <w:r>
        <w:rPr>
          <w:noProof/>
          <w:sz w:val="28"/>
          <w:szCs w:val="28"/>
          <w:lang w:eastAsia="en-GB"/>
        </w:rPr>
        <mc:AlternateContent>
          <mc:Choice Requires="wps">
            <w:drawing>
              <wp:anchor distT="0" distB="0" distL="114300" distR="114300" simplePos="0" relativeHeight="251658240" behindDoc="0" locked="0" layoutInCell="1" allowOverlap="1" wp14:anchorId="624D0192" wp14:editId="3F422105">
                <wp:simplePos x="0" y="0"/>
                <wp:positionH relativeFrom="column">
                  <wp:posOffset>76200</wp:posOffset>
                </wp:positionH>
                <wp:positionV relativeFrom="paragraph">
                  <wp:posOffset>313689</wp:posOffset>
                </wp:positionV>
                <wp:extent cx="6409690" cy="1304925"/>
                <wp:effectExtent l="19050" t="19050" r="1016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304925"/>
                        </a:xfrm>
                        <a:prstGeom prst="rect">
                          <a:avLst/>
                        </a:prstGeom>
                        <a:solidFill>
                          <a:srgbClr val="FFFFFF"/>
                        </a:solidFill>
                        <a:ln w="28575">
                          <a:solidFill>
                            <a:srgbClr val="C59743"/>
                          </a:solidFill>
                          <a:miter lim="800000"/>
                          <a:headEnd/>
                          <a:tailEnd/>
                        </a:ln>
                      </wps:spPr>
                      <wps:txbx>
                        <w:txbxContent>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83"/>
                              <w:gridCol w:w="4756"/>
                            </w:tblGrid>
                            <w:tr w:rsidR="007C6241" w14:paraId="3780DC1C" w14:textId="77777777" w:rsidTr="007C6241">
                              <w:trPr>
                                <w:trHeight w:val="523"/>
                              </w:trPr>
                              <w:tc>
                                <w:tcPr>
                                  <w:tcW w:w="4962" w:type="dxa"/>
                                  <w:tcBorders>
                                    <w:top w:val="single" w:sz="4" w:space="0" w:color="002060"/>
                                    <w:left w:val="single" w:sz="4" w:space="0" w:color="002060"/>
                                    <w:bottom w:val="single" w:sz="4" w:space="0" w:color="002060"/>
                                    <w:right w:val="single" w:sz="4" w:space="0" w:color="002060"/>
                                  </w:tcBorders>
                                  <w:vAlign w:val="center"/>
                                </w:tcPr>
                                <w:p w14:paraId="5F77DC7C" w14:textId="77777777" w:rsidR="007C6241" w:rsidRPr="001A1D1D" w:rsidRDefault="007C6241" w:rsidP="007C6241">
                                  <w:pPr>
                                    <w:rPr>
                                      <w:b/>
                                      <w:color w:val="002060"/>
                                    </w:rPr>
                                  </w:pPr>
                                  <w:r w:rsidRPr="001A1D1D">
                                    <w:rPr>
                                      <w:b/>
                                      <w:color w:val="002060"/>
                                    </w:rPr>
                                    <w:t>Approved by Governing Body On</w:t>
                                  </w:r>
                                </w:p>
                              </w:tc>
                              <w:tc>
                                <w:tcPr>
                                  <w:tcW w:w="4819" w:type="dxa"/>
                                  <w:tcBorders>
                                    <w:left w:val="single" w:sz="4" w:space="0" w:color="002060"/>
                                  </w:tcBorders>
                                  <w:vAlign w:val="center"/>
                                </w:tcPr>
                                <w:p w14:paraId="145261DB" w14:textId="4C431185" w:rsidR="007C6241" w:rsidRPr="001C6034" w:rsidRDefault="007C6241" w:rsidP="007C6241">
                                  <w:pPr>
                                    <w:rPr>
                                      <w:b/>
                                    </w:rPr>
                                  </w:pPr>
                                </w:p>
                              </w:tc>
                            </w:tr>
                            <w:tr w:rsidR="007C6241" w14:paraId="58701456" w14:textId="77777777" w:rsidTr="007C6241">
                              <w:trPr>
                                <w:trHeight w:val="517"/>
                              </w:trPr>
                              <w:tc>
                                <w:tcPr>
                                  <w:tcW w:w="4962" w:type="dxa"/>
                                  <w:tcBorders>
                                    <w:top w:val="single" w:sz="4" w:space="0" w:color="002060"/>
                                  </w:tcBorders>
                                  <w:vAlign w:val="center"/>
                                </w:tcPr>
                                <w:p w14:paraId="6588F7EF" w14:textId="77777777" w:rsidR="007C6241" w:rsidRPr="001A1D1D" w:rsidRDefault="007C6241" w:rsidP="007C6241">
                                  <w:pPr>
                                    <w:rPr>
                                      <w:b/>
                                      <w:color w:val="002060"/>
                                    </w:rPr>
                                  </w:pPr>
                                  <w:r w:rsidRPr="001A1D1D">
                                    <w:rPr>
                                      <w:b/>
                                      <w:color w:val="002060"/>
                                    </w:rPr>
                                    <w:t>To be Reviewed On</w:t>
                                  </w:r>
                                </w:p>
                              </w:tc>
                              <w:tc>
                                <w:tcPr>
                                  <w:tcW w:w="4819" w:type="dxa"/>
                                  <w:vAlign w:val="center"/>
                                </w:tcPr>
                                <w:p w14:paraId="529C7CE4" w14:textId="4403FD66" w:rsidR="007C6241" w:rsidRPr="001C6034" w:rsidRDefault="007C6241" w:rsidP="007C6241">
                                  <w:pPr>
                                    <w:rPr>
                                      <w:b/>
                                    </w:rPr>
                                  </w:pPr>
                                </w:p>
                              </w:tc>
                            </w:tr>
                            <w:tr w:rsidR="007C6241" w14:paraId="7FEF80DF" w14:textId="77777777" w:rsidTr="007C6241">
                              <w:trPr>
                                <w:trHeight w:val="525"/>
                              </w:trPr>
                              <w:tc>
                                <w:tcPr>
                                  <w:tcW w:w="4962" w:type="dxa"/>
                                  <w:vAlign w:val="center"/>
                                </w:tcPr>
                                <w:p w14:paraId="5EC91B74" w14:textId="77777777" w:rsidR="007C6241" w:rsidRPr="001A1D1D" w:rsidRDefault="007C6241" w:rsidP="007C6241">
                                  <w:pPr>
                                    <w:rPr>
                                      <w:b/>
                                      <w:color w:val="002060"/>
                                    </w:rPr>
                                  </w:pPr>
                                  <w:r w:rsidRPr="001A1D1D">
                                    <w:rPr>
                                      <w:b/>
                                      <w:color w:val="002060"/>
                                    </w:rPr>
                                    <w:t>Signed on Behalf of the Governing Body</w:t>
                                  </w:r>
                                </w:p>
                              </w:tc>
                              <w:tc>
                                <w:tcPr>
                                  <w:tcW w:w="4819" w:type="dxa"/>
                                  <w:vAlign w:val="center"/>
                                </w:tcPr>
                                <w:p w14:paraId="642F26C7" w14:textId="77777777" w:rsidR="007C6241" w:rsidRPr="001C6034" w:rsidRDefault="007C6241" w:rsidP="007C6241">
                                  <w:pPr>
                                    <w:rPr>
                                      <w:b/>
                                    </w:rPr>
                                  </w:pPr>
                                  <w:r>
                                    <w:rPr>
                                      <w:noProof/>
                                    </w:rPr>
                                    <w:drawing>
                                      <wp:inline distT="0" distB="0" distL="0" distR="0" wp14:anchorId="2425C5BB" wp14:editId="581F6083">
                                        <wp:extent cx="990600" cy="3068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38495" cy="321708"/>
                                                </a:xfrm>
                                                <a:prstGeom prst="rect">
                                                  <a:avLst/>
                                                </a:prstGeom>
                                              </pic:spPr>
                                            </pic:pic>
                                          </a:graphicData>
                                        </a:graphic>
                                      </wp:inline>
                                    </w:drawing>
                                  </w:r>
                                </w:p>
                              </w:tc>
                            </w:tr>
                          </w:tbl>
                          <w:p w14:paraId="222FF063" w14:textId="77777777" w:rsidR="007C6241" w:rsidRDefault="007C6241" w:rsidP="002A745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D0192" id="Text Box 4" o:spid="_x0000_s1027" type="#_x0000_t202" style="position:absolute;margin-left:6pt;margin-top:24.7pt;width:504.7pt;height:10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3dfMgIAAFkEAAAOAAAAZHJzL2Uyb0RvYy54bWysVNtu2zAMfR+wfxD0vthJnTQx4hRdugwD&#10;ugvQ7gNkWbaFyaImKbGzry8lp2l2exnmB4EUqUPykPT6ZugUOQjrJOiCTicpJUJzqKRuCvr1cfdm&#10;SYnzTFdMgRYFPQpHbzavX617k4sZtKAqYQmCaJf3pqCt9yZPEsdb0TE3ASM0GmuwHfOo2iapLOsR&#10;vVPJLE0XSQ+2Mha4cA5v70Yj3UT8uhbcf65rJzxRBcXcfDxtPMtwJps1yxvLTCv5KQ32D1l0TGoM&#10;eoa6Y56RvZW/QXWSW3BQ+wmHLoG6llzEGrCaafpLNQ8tMyLWguQ4c6bJ/T9Y/unwxRJZFTSjRLMO&#10;W/QoBk/ewkCywE5vXI5ODwbd/IDX2OVYqTP3wL85omHbMt2IW2uhbwWrMLtpeJlcPB1xXAAp+49Q&#10;YRi29xCBhtp2gTokgyA6dul47kxIhePlIktXixWaONqmV2m2ms1jDJY/PzfW+fcCOhKEglpsfYRn&#10;h3vnQzosf3YJ0RwoWe2kUlGxTblVlhwYjskufif0n9yUJn1BZ8v59Xyk4K8Y2/nqOrv6E0YnPQ68&#10;kl1Bl2n4ghPLA3HvdBVlz6QaZcxZ6ROTgbyRRj+UQ2xZpDmwXEJ1RGotjPON+4hCC/YHJT3OdkHd&#10;9z2zghL1QWN7VtMsC8sQlWx+PUPFXlrKSwvTHKEK6ikZxa0fF2hvrGxajDQOhIZbbGktI9kvWZ3S&#10;x/mNPTjtWliQSz16vfwRNk8AAAD//wMAUEsDBBQABgAIAAAAIQAj6YKn4AAAAAoBAAAPAAAAZHJz&#10;L2Rvd25yZXYueG1sTI/BTsMwEETvSPyDtUjcqNMoVG2IUyEkDgiQIHDhto03cSBeR7GbBL4e9wS3&#10;Hc1o9k2xX2wvJhp951jBepWAIK6d7rhV8P52f7UF4QOyxt4xKfgmD/vy/KzAXLuZX2mqQitiCfsc&#10;FZgQhlxKXxuy6FduII5e40aLIcqxlXrEOZbbXqZJspEWO44fDA50Z6j+qo5WwcfDBp+f5sfh5efT&#10;VlvTTH3XSKUuL5bbGxCBlvAXhhN+RIcyMh3ckbUXfdRpnBIUZLsMxMlP0nW8DgrS62wHsizk/wnl&#10;LwAAAP//AwBQSwECLQAUAAYACAAAACEAtoM4kv4AAADhAQAAEwAAAAAAAAAAAAAAAAAAAAAAW0Nv&#10;bnRlbnRfVHlwZXNdLnhtbFBLAQItABQABgAIAAAAIQA4/SH/1gAAAJQBAAALAAAAAAAAAAAAAAAA&#10;AC8BAABfcmVscy8ucmVsc1BLAQItABQABgAIAAAAIQAnj3dfMgIAAFkEAAAOAAAAAAAAAAAAAAAA&#10;AC4CAABkcnMvZTJvRG9jLnhtbFBLAQItABQABgAIAAAAIQAj6YKn4AAAAAoBAAAPAAAAAAAAAAAA&#10;AAAAAIwEAABkcnMvZG93bnJldi54bWxQSwUGAAAAAAQABADzAAAAmQUAAAAA&#10;" strokecolor="#c59743" strokeweight="2.25pt">
                <v:textbox>
                  <w:txbxContent>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83"/>
                        <w:gridCol w:w="4756"/>
                      </w:tblGrid>
                      <w:tr w:rsidR="007C6241" w14:paraId="3780DC1C" w14:textId="77777777" w:rsidTr="007C6241">
                        <w:trPr>
                          <w:trHeight w:val="523"/>
                        </w:trPr>
                        <w:tc>
                          <w:tcPr>
                            <w:tcW w:w="4962" w:type="dxa"/>
                            <w:tcBorders>
                              <w:top w:val="single" w:sz="4" w:space="0" w:color="002060"/>
                              <w:left w:val="single" w:sz="4" w:space="0" w:color="002060"/>
                              <w:bottom w:val="single" w:sz="4" w:space="0" w:color="002060"/>
                              <w:right w:val="single" w:sz="4" w:space="0" w:color="002060"/>
                            </w:tcBorders>
                            <w:vAlign w:val="center"/>
                          </w:tcPr>
                          <w:p w14:paraId="5F77DC7C" w14:textId="77777777" w:rsidR="007C6241" w:rsidRPr="001A1D1D" w:rsidRDefault="007C6241" w:rsidP="007C6241">
                            <w:pPr>
                              <w:rPr>
                                <w:b/>
                                <w:color w:val="002060"/>
                              </w:rPr>
                            </w:pPr>
                            <w:r w:rsidRPr="001A1D1D">
                              <w:rPr>
                                <w:b/>
                                <w:color w:val="002060"/>
                              </w:rPr>
                              <w:t>Approved by Governing Body On</w:t>
                            </w:r>
                          </w:p>
                        </w:tc>
                        <w:tc>
                          <w:tcPr>
                            <w:tcW w:w="4819" w:type="dxa"/>
                            <w:tcBorders>
                              <w:left w:val="single" w:sz="4" w:space="0" w:color="002060"/>
                            </w:tcBorders>
                            <w:vAlign w:val="center"/>
                          </w:tcPr>
                          <w:p w14:paraId="145261DB" w14:textId="4C431185" w:rsidR="007C6241" w:rsidRPr="001C6034" w:rsidRDefault="007C6241" w:rsidP="007C6241">
                            <w:pPr>
                              <w:rPr>
                                <w:b/>
                              </w:rPr>
                            </w:pPr>
                          </w:p>
                        </w:tc>
                      </w:tr>
                      <w:tr w:rsidR="007C6241" w14:paraId="58701456" w14:textId="77777777" w:rsidTr="007C6241">
                        <w:trPr>
                          <w:trHeight w:val="517"/>
                        </w:trPr>
                        <w:tc>
                          <w:tcPr>
                            <w:tcW w:w="4962" w:type="dxa"/>
                            <w:tcBorders>
                              <w:top w:val="single" w:sz="4" w:space="0" w:color="002060"/>
                            </w:tcBorders>
                            <w:vAlign w:val="center"/>
                          </w:tcPr>
                          <w:p w14:paraId="6588F7EF" w14:textId="77777777" w:rsidR="007C6241" w:rsidRPr="001A1D1D" w:rsidRDefault="007C6241" w:rsidP="007C6241">
                            <w:pPr>
                              <w:rPr>
                                <w:b/>
                                <w:color w:val="002060"/>
                              </w:rPr>
                            </w:pPr>
                            <w:r w:rsidRPr="001A1D1D">
                              <w:rPr>
                                <w:b/>
                                <w:color w:val="002060"/>
                              </w:rPr>
                              <w:t>To be Reviewed On</w:t>
                            </w:r>
                          </w:p>
                        </w:tc>
                        <w:tc>
                          <w:tcPr>
                            <w:tcW w:w="4819" w:type="dxa"/>
                            <w:vAlign w:val="center"/>
                          </w:tcPr>
                          <w:p w14:paraId="529C7CE4" w14:textId="4403FD66" w:rsidR="007C6241" w:rsidRPr="001C6034" w:rsidRDefault="007C6241" w:rsidP="007C6241">
                            <w:pPr>
                              <w:rPr>
                                <w:b/>
                              </w:rPr>
                            </w:pPr>
                          </w:p>
                        </w:tc>
                      </w:tr>
                      <w:tr w:rsidR="007C6241" w14:paraId="7FEF80DF" w14:textId="77777777" w:rsidTr="007C6241">
                        <w:trPr>
                          <w:trHeight w:val="525"/>
                        </w:trPr>
                        <w:tc>
                          <w:tcPr>
                            <w:tcW w:w="4962" w:type="dxa"/>
                            <w:vAlign w:val="center"/>
                          </w:tcPr>
                          <w:p w14:paraId="5EC91B74" w14:textId="77777777" w:rsidR="007C6241" w:rsidRPr="001A1D1D" w:rsidRDefault="007C6241" w:rsidP="007C6241">
                            <w:pPr>
                              <w:rPr>
                                <w:b/>
                                <w:color w:val="002060"/>
                              </w:rPr>
                            </w:pPr>
                            <w:r w:rsidRPr="001A1D1D">
                              <w:rPr>
                                <w:b/>
                                <w:color w:val="002060"/>
                              </w:rPr>
                              <w:t>Signed on Behalf of the Governing Body</w:t>
                            </w:r>
                          </w:p>
                        </w:tc>
                        <w:tc>
                          <w:tcPr>
                            <w:tcW w:w="4819" w:type="dxa"/>
                            <w:vAlign w:val="center"/>
                          </w:tcPr>
                          <w:p w14:paraId="642F26C7" w14:textId="77777777" w:rsidR="007C6241" w:rsidRPr="001C6034" w:rsidRDefault="007C6241" w:rsidP="007C6241">
                            <w:pPr>
                              <w:rPr>
                                <w:b/>
                              </w:rPr>
                            </w:pPr>
                            <w:r>
                              <w:rPr>
                                <w:noProof/>
                              </w:rPr>
                              <w:drawing>
                                <wp:inline distT="0" distB="0" distL="0" distR="0" wp14:anchorId="2425C5BB" wp14:editId="581F6083">
                                  <wp:extent cx="990600" cy="3068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38495" cy="321708"/>
                                          </a:xfrm>
                                          <a:prstGeom prst="rect">
                                            <a:avLst/>
                                          </a:prstGeom>
                                        </pic:spPr>
                                      </pic:pic>
                                    </a:graphicData>
                                  </a:graphic>
                                </wp:inline>
                              </w:drawing>
                            </w:r>
                          </w:p>
                        </w:tc>
                      </w:tr>
                    </w:tbl>
                    <w:p w14:paraId="222FF063" w14:textId="77777777" w:rsidR="007C6241" w:rsidRDefault="007C6241" w:rsidP="002A7456"/>
                  </w:txbxContent>
                </v:textbox>
              </v:shape>
            </w:pict>
          </mc:Fallback>
        </mc:AlternateContent>
      </w:r>
      <w:r>
        <w:rPr>
          <w:rFonts w:ascii="Arial Black" w:hAnsi="Arial Black" w:cs="Arial Black"/>
          <w:color w:val="000000"/>
          <w:sz w:val="28"/>
          <w:szCs w:val="28"/>
        </w:rPr>
        <w:br w:type="page"/>
      </w:r>
    </w:p>
    <w:p w14:paraId="5548AF69" w14:textId="77777777" w:rsidR="0056617D" w:rsidRDefault="0056617D" w:rsidP="005F25B5">
      <w:pPr>
        <w:rPr>
          <w:rFonts w:ascii="Arial" w:hAnsi="Arial" w:cs="Arial"/>
          <w:b/>
          <w:bCs/>
          <w:color w:val="2F5496" w:themeColor="accent1" w:themeShade="BF"/>
        </w:rPr>
      </w:pPr>
      <w:bookmarkStart w:id="2" w:name="_Hlk186782468"/>
    </w:p>
    <w:p w14:paraId="0C254792" w14:textId="7034EFD6" w:rsidR="005F25B5" w:rsidRPr="005F25B5" w:rsidRDefault="000C22CC" w:rsidP="005F25B5">
      <w:pPr>
        <w:rPr>
          <w:rFonts w:ascii="Arial" w:hAnsi="Arial" w:cs="Arial"/>
          <w:b/>
          <w:bCs/>
          <w:color w:val="2F5496" w:themeColor="accent1" w:themeShade="BF"/>
        </w:rPr>
      </w:pPr>
      <w:r>
        <w:rPr>
          <w:rFonts w:ascii="Arial" w:hAnsi="Arial" w:cs="Arial"/>
          <w:b/>
          <w:bCs/>
          <w:color w:val="2F5496" w:themeColor="accent1" w:themeShade="BF"/>
        </w:rPr>
        <w:t xml:space="preserve">Pupil </w:t>
      </w:r>
      <w:r w:rsidR="005F25B5" w:rsidRPr="005F25B5">
        <w:rPr>
          <w:rFonts w:ascii="Arial" w:hAnsi="Arial" w:cs="Arial"/>
          <w:b/>
          <w:bCs/>
          <w:color w:val="2F5496" w:themeColor="accent1" w:themeShade="BF"/>
        </w:rPr>
        <w:t>Mental Health and Wellbeing Policy</w:t>
      </w:r>
      <w:bookmarkEnd w:id="2"/>
      <w:r w:rsidR="005F25B5" w:rsidRPr="005F25B5">
        <w:rPr>
          <w:rFonts w:ascii="Arial" w:hAnsi="Arial" w:cs="Arial"/>
          <w:b/>
          <w:bCs/>
          <w:color w:val="2F5496" w:themeColor="accent1" w:themeShade="BF"/>
        </w:rPr>
        <w:t xml:space="preserve"> for </w:t>
      </w:r>
      <w:bookmarkStart w:id="3" w:name="_Hlk186782564"/>
      <w:r w:rsidR="005F25B5">
        <w:rPr>
          <w:rFonts w:ascii="Arial" w:hAnsi="Arial" w:cs="Arial"/>
          <w:b/>
          <w:bCs/>
          <w:color w:val="2F5496" w:themeColor="accent1" w:themeShade="BF"/>
        </w:rPr>
        <w:t>Park Aspire</w:t>
      </w:r>
      <w:bookmarkEnd w:id="3"/>
      <w:r w:rsidR="005F25B5">
        <w:rPr>
          <w:rFonts w:ascii="Arial" w:hAnsi="Arial" w:cs="Arial"/>
          <w:b/>
          <w:bCs/>
          <w:color w:val="2F5496" w:themeColor="accent1" w:themeShade="BF"/>
        </w:rPr>
        <w:t xml:space="preserve"> </w:t>
      </w:r>
      <w:r w:rsidR="005F25B5" w:rsidRPr="005F25B5">
        <w:rPr>
          <w:rFonts w:ascii="Arial" w:hAnsi="Arial" w:cs="Arial"/>
          <w:b/>
          <w:bCs/>
          <w:color w:val="2F5496" w:themeColor="accent1" w:themeShade="BF"/>
        </w:rPr>
        <w:t>Alternative Provision</w:t>
      </w:r>
      <w:r w:rsidR="005F25B5">
        <w:rPr>
          <w:rFonts w:ascii="Arial" w:hAnsi="Arial" w:cs="Arial"/>
          <w:b/>
          <w:bCs/>
          <w:color w:val="2F5496" w:themeColor="accent1" w:themeShade="BF"/>
        </w:rPr>
        <w:t xml:space="preserve"> Academy</w:t>
      </w:r>
    </w:p>
    <w:p w14:paraId="023560FC" w14:textId="54D65BE4" w:rsidR="005F25B5" w:rsidRPr="005F25B5" w:rsidRDefault="005F25B5" w:rsidP="0056617D">
      <w:pPr>
        <w:pStyle w:val="ListParagraph"/>
        <w:numPr>
          <w:ilvl w:val="0"/>
          <w:numId w:val="30"/>
        </w:numPr>
        <w:ind w:left="360"/>
        <w:rPr>
          <w:rFonts w:ascii="Arial" w:hAnsi="Arial" w:cs="Arial"/>
          <w:b/>
          <w:bCs/>
          <w:color w:val="2F5496" w:themeColor="accent1" w:themeShade="BF"/>
        </w:rPr>
      </w:pPr>
      <w:r w:rsidRPr="005F25B5">
        <w:rPr>
          <w:rFonts w:ascii="Arial" w:hAnsi="Arial" w:cs="Arial"/>
          <w:b/>
          <w:bCs/>
          <w:color w:val="2F5496" w:themeColor="accent1" w:themeShade="BF"/>
        </w:rPr>
        <w:t xml:space="preserve">Introduction </w:t>
      </w:r>
    </w:p>
    <w:p w14:paraId="0D376FC7" w14:textId="4F6CED21" w:rsidR="005F25B5" w:rsidRPr="005F25B5" w:rsidRDefault="005F25B5" w:rsidP="0056617D">
      <w:pPr>
        <w:pStyle w:val="ListParagraph"/>
        <w:ind w:left="360"/>
        <w:rPr>
          <w:rFonts w:ascii="Arial" w:hAnsi="Arial" w:cs="Arial"/>
          <w:bCs/>
          <w:color w:val="2F5496" w:themeColor="accent1" w:themeShade="BF"/>
        </w:rPr>
      </w:pPr>
      <w:r w:rsidRPr="005F25B5">
        <w:rPr>
          <w:rFonts w:ascii="Arial" w:hAnsi="Arial" w:cs="Arial"/>
          <w:bCs/>
          <w:color w:val="2F5496" w:themeColor="accent1" w:themeShade="BF"/>
        </w:rPr>
        <w:t xml:space="preserve">This policy outlines </w:t>
      </w:r>
      <w:r>
        <w:rPr>
          <w:rFonts w:ascii="Arial" w:hAnsi="Arial" w:cs="Arial"/>
          <w:b/>
          <w:bCs/>
          <w:color w:val="2F5496" w:themeColor="accent1" w:themeShade="BF"/>
        </w:rPr>
        <w:t xml:space="preserve">Park </w:t>
      </w:r>
      <w:proofErr w:type="spellStart"/>
      <w:r>
        <w:rPr>
          <w:rFonts w:ascii="Arial" w:hAnsi="Arial" w:cs="Arial"/>
          <w:b/>
          <w:bCs/>
          <w:color w:val="2F5496" w:themeColor="accent1" w:themeShade="BF"/>
        </w:rPr>
        <w:t>Aspire’s</w:t>
      </w:r>
      <w:proofErr w:type="spellEnd"/>
      <w:r w:rsidRPr="005F25B5">
        <w:rPr>
          <w:rFonts w:ascii="Arial" w:hAnsi="Arial" w:cs="Arial"/>
          <w:bCs/>
          <w:color w:val="2F5496" w:themeColor="accent1" w:themeShade="BF"/>
        </w:rPr>
        <w:t xml:space="preserve"> commitment to fostering the mental health, emotional wellbeing, and overall development of pupils at our </w:t>
      </w:r>
      <w:r>
        <w:rPr>
          <w:rFonts w:ascii="Arial" w:hAnsi="Arial" w:cs="Arial"/>
          <w:bCs/>
          <w:color w:val="2F5496" w:themeColor="accent1" w:themeShade="BF"/>
        </w:rPr>
        <w:t>school</w:t>
      </w:r>
      <w:r w:rsidRPr="005F25B5">
        <w:rPr>
          <w:rFonts w:ascii="Arial" w:hAnsi="Arial" w:cs="Arial"/>
          <w:bCs/>
          <w:color w:val="2F5496" w:themeColor="accent1" w:themeShade="BF"/>
        </w:rPr>
        <w:t>. Recognising that many of our pupils have experienced adversity, including</w:t>
      </w:r>
      <w:r>
        <w:rPr>
          <w:rFonts w:ascii="Arial" w:hAnsi="Arial" w:cs="Arial"/>
          <w:bCs/>
          <w:color w:val="2F5496" w:themeColor="accent1" w:themeShade="BF"/>
        </w:rPr>
        <w:t xml:space="preserve"> being Permanently Excluded from their mainstream schools,</w:t>
      </w:r>
      <w:r w:rsidRPr="005F25B5">
        <w:rPr>
          <w:rFonts w:ascii="Arial" w:hAnsi="Arial" w:cs="Arial"/>
          <w:bCs/>
          <w:color w:val="2F5496" w:themeColor="accent1" w:themeShade="BF"/>
        </w:rPr>
        <w:t xml:space="preserve"> Adverse Childhood Experiences (ACEs), and have social, emotional, and mental health (SEMH) needs, this policy provides a framework for supporting them to thrive academically, socially, and emotionally. It is our aim to create an inclusive, nurturing, and supportive environment that ensures every student feels valued, heard, and empowered to reach their potential.</w:t>
      </w:r>
    </w:p>
    <w:p w14:paraId="47AB37F0" w14:textId="77777777" w:rsidR="005F25B5" w:rsidRDefault="005F25B5" w:rsidP="0056617D">
      <w:pPr>
        <w:pStyle w:val="ListParagraph"/>
        <w:numPr>
          <w:ilvl w:val="0"/>
          <w:numId w:val="30"/>
        </w:numPr>
        <w:ind w:left="360"/>
        <w:rPr>
          <w:rFonts w:ascii="Arial" w:hAnsi="Arial" w:cs="Arial"/>
          <w:b/>
          <w:bCs/>
          <w:color w:val="2F5496" w:themeColor="accent1" w:themeShade="BF"/>
        </w:rPr>
      </w:pPr>
      <w:r w:rsidRPr="005F25B5">
        <w:rPr>
          <w:rFonts w:ascii="Arial" w:hAnsi="Arial" w:cs="Arial"/>
          <w:b/>
          <w:bCs/>
          <w:color w:val="2F5496" w:themeColor="accent1" w:themeShade="BF"/>
        </w:rPr>
        <w:t xml:space="preserve">Purpose </w:t>
      </w:r>
    </w:p>
    <w:p w14:paraId="22C7E090" w14:textId="046F94C7" w:rsidR="005F25B5" w:rsidRPr="005F25B5" w:rsidRDefault="005F25B5" w:rsidP="0056617D">
      <w:pPr>
        <w:pStyle w:val="ListParagraph"/>
        <w:ind w:left="360"/>
        <w:rPr>
          <w:rFonts w:ascii="Arial" w:hAnsi="Arial" w:cs="Arial"/>
          <w:bCs/>
          <w:color w:val="2F5496" w:themeColor="accent1" w:themeShade="BF"/>
        </w:rPr>
      </w:pPr>
      <w:r w:rsidRPr="005F25B5">
        <w:rPr>
          <w:rFonts w:ascii="Arial" w:hAnsi="Arial" w:cs="Arial"/>
          <w:bCs/>
          <w:color w:val="2F5496" w:themeColor="accent1" w:themeShade="BF"/>
        </w:rPr>
        <w:t>The purpose of this policy is to:</w:t>
      </w:r>
    </w:p>
    <w:p w14:paraId="68FEC1C9" w14:textId="77777777" w:rsidR="005F25B5" w:rsidRPr="005F25B5" w:rsidRDefault="005F25B5" w:rsidP="0056617D">
      <w:pPr>
        <w:pStyle w:val="ListParagraph"/>
        <w:numPr>
          <w:ilvl w:val="0"/>
          <w:numId w:val="31"/>
        </w:numPr>
        <w:ind w:left="1080"/>
        <w:rPr>
          <w:rFonts w:ascii="Arial" w:hAnsi="Arial" w:cs="Arial"/>
          <w:bCs/>
          <w:color w:val="2F5496" w:themeColor="accent1" w:themeShade="BF"/>
        </w:rPr>
      </w:pPr>
      <w:r w:rsidRPr="005F25B5">
        <w:rPr>
          <w:rFonts w:ascii="Arial" w:hAnsi="Arial" w:cs="Arial"/>
          <w:bCs/>
          <w:color w:val="2F5496" w:themeColor="accent1" w:themeShade="BF"/>
        </w:rPr>
        <w:t>Promote the mental health and emotional wellbeing of all pupils.</w:t>
      </w:r>
    </w:p>
    <w:p w14:paraId="105D352F" w14:textId="77777777" w:rsidR="005F25B5" w:rsidRPr="005F25B5" w:rsidRDefault="005F25B5" w:rsidP="0056617D">
      <w:pPr>
        <w:pStyle w:val="ListParagraph"/>
        <w:numPr>
          <w:ilvl w:val="0"/>
          <w:numId w:val="31"/>
        </w:numPr>
        <w:ind w:left="1080"/>
        <w:rPr>
          <w:rFonts w:ascii="Arial" w:hAnsi="Arial" w:cs="Arial"/>
          <w:bCs/>
          <w:color w:val="2F5496" w:themeColor="accent1" w:themeShade="BF"/>
        </w:rPr>
      </w:pPr>
      <w:r w:rsidRPr="005F25B5">
        <w:rPr>
          <w:rFonts w:ascii="Arial" w:hAnsi="Arial" w:cs="Arial"/>
          <w:bCs/>
          <w:color w:val="2F5496" w:themeColor="accent1" w:themeShade="BF"/>
        </w:rPr>
        <w:t>Identify and provide appropriate support for pupils with SEMH needs, including those with ACEs.</w:t>
      </w:r>
    </w:p>
    <w:p w14:paraId="62CDF489" w14:textId="77777777" w:rsidR="005F25B5" w:rsidRPr="005F25B5" w:rsidRDefault="005F25B5" w:rsidP="0056617D">
      <w:pPr>
        <w:pStyle w:val="ListParagraph"/>
        <w:numPr>
          <w:ilvl w:val="0"/>
          <w:numId w:val="31"/>
        </w:numPr>
        <w:ind w:left="1080"/>
        <w:rPr>
          <w:rFonts w:ascii="Arial" w:hAnsi="Arial" w:cs="Arial"/>
          <w:bCs/>
          <w:color w:val="2F5496" w:themeColor="accent1" w:themeShade="BF"/>
        </w:rPr>
      </w:pPr>
      <w:r w:rsidRPr="005F25B5">
        <w:rPr>
          <w:rFonts w:ascii="Arial" w:hAnsi="Arial" w:cs="Arial"/>
          <w:bCs/>
          <w:color w:val="2F5496" w:themeColor="accent1" w:themeShade="BF"/>
        </w:rPr>
        <w:t>Provide a safe, nurturing, and responsive environment where pupils can feel secure and supported in managing their emotions.</w:t>
      </w:r>
    </w:p>
    <w:p w14:paraId="5F197C55" w14:textId="77777777" w:rsidR="005F25B5" w:rsidRPr="005F25B5" w:rsidRDefault="005F25B5" w:rsidP="0056617D">
      <w:pPr>
        <w:pStyle w:val="ListParagraph"/>
        <w:numPr>
          <w:ilvl w:val="0"/>
          <w:numId w:val="31"/>
        </w:numPr>
        <w:ind w:left="1080"/>
        <w:rPr>
          <w:rFonts w:ascii="Arial" w:hAnsi="Arial" w:cs="Arial"/>
          <w:bCs/>
          <w:color w:val="2F5496" w:themeColor="accent1" w:themeShade="BF"/>
        </w:rPr>
      </w:pPr>
      <w:r w:rsidRPr="005F25B5">
        <w:rPr>
          <w:rFonts w:ascii="Arial" w:hAnsi="Arial" w:cs="Arial"/>
          <w:bCs/>
          <w:color w:val="2F5496" w:themeColor="accent1" w:themeShade="BF"/>
        </w:rPr>
        <w:t>Equip staff with the knowledge and skills needed to support pupils using evidence-based strategies such as Emotion Coaching and the Zones of Regulation.</w:t>
      </w:r>
    </w:p>
    <w:p w14:paraId="18017DA8" w14:textId="3DF44575" w:rsidR="005F25B5" w:rsidRPr="005F25B5" w:rsidRDefault="005F25B5" w:rsidP="0056617D">
      <w:pPr>
        <w:pStyle w:val="ListParagraph"/>
        <w:numPr>
          <w:ilvl w:val="0"/>
          <w:numId w:val="31"/>
        </w:numPr>
        <w:ind w:left="1080"/>
        <w:rPr>
          <w:rFonts w:ascii="Arial" w:hAnsi="Arial" w:cs="Arial"/>
          <w:bCs/>
          <w:color w:val="2F5496" w:themeColor="accent1" w:themeShade="BF"/>
        </w:rPr>
      </w:pPr>
      <w:r w:rsidRPr="005F25B5">
        <w:rPr>
          <w:rFonts w:ascii="Arial" w:hAnsi="Arial" w:cs="Arial"/>
          <w:bCs/>
          <w:color w:val="2F5496" w:themeColor="accent1" w:themeShade="BF"/>
        </w:rPr>
        <w:t>Enable pupils.</w:t>
      </w:r>
    </w:p>
    <w:p w14:paraId="17D90065" w14:textId="7AF0E1C7" w:rsidR="00B82EA5" w:rsidRPr="00B82EA5" w:rsidRDefault="005F25B5" w:rsidP="0056617D">
      <w:pPr>
        <w:pStyle w:val="ListParagraph"/>
        <w:numPr>
          <w:ilvl w:val="0"/>
          <w:numId w:val="30"/>
        </w:numPr>
        <w:ind w:left="360"/>
        <w:rPr>
          <w:rFonts w:ascii="Arial" w:hAnsi="Arial" w:cs="Arial"/>
          <w:b/>
          <w:bCs/>
          <w:color w:val="2F5496" w:themeColor="accent1" w:themeShade="BF"/>
        </w:rPr>
      </w:pPr>
      <w:r w:rsidRPr="00B82EA5">
        <w:rPr>
          <w:rFonts w:ascii="Arial" w:hAnsi="Arial" w:cs="Arial"/>
          <w:b/>
          <w:bCs/>
          <w:color w:val="2F5496" w:themeColor="accent1" w:themeShade="BF"/>
        </w:rPr>
        <w:t xml:space="preserve">Scope </w:t>
      </w:r>
    </w:p>
    <w:p w14:paraId="0C3E538D" w14:textId="08D61464" w:rsidR="005F25B5" w:rsidRPr="00B82EA5" w:rsidRDefault="005F25B5" w:rsidP="0056617D">
      <w:pPr>
        <w:pStyle w:val="ListParagraph"/>
        <w:ind w:left="360"/>
        <w:rPr>
          <w:rFonts w:ascii="Arial" w:hAnsi="Arial" w:cs="Arial"/>
          <w:bCs/>
          <w:color w:val="2F5496" w:themeColor="accent1" w:themeShade="BF"/>
        </w:rPr>
      </w:pPr>
      <w:r w:rsidRPr="00B82EA5">
        <w:rPr>
          <w:rFonts w:ascii="Arial" w:hAnsi="Arial" w:cs="Arial"/>
          <w:bCs/>
          <w:color w:val="2F5496" w:themeColor="accent1" w:themeShade="BF"/>
        </w:rPr>
        <w:t>This policy applies to all staff working within the Park Aspire, including teaching staff, support staff, and leadership. It also extends to working with families, external professionals, and community partners in supporting the mental health and wellbeing of pupils.</w:t>
      </w:r>
    </w:p>
    <w:p w14:paraId="0F12E37D" w14:textId="62ADF937" w:rsidR="00B82EA5" w:rsidRPr="00B82EA5" w:rsidRDefault="005F25B5" w:rsidP="0056617D">
      <w:pPr>
        <w:pStyle w:val="ListParagraph"/>
        <w:numPr>
          <w:ilvl w:val="0"/>
          <w:numId w:val="30"/>
        </w:numPr>
        <w:ind w:left="360"/>
        <w:rPr>
          <w:rFonts w:ascii="Arial" w:hAnsi="Arial" w:cs="Arial"/>
          <w:b/>
          <w:bCs/>
          <w:color w:val="2F5496" w:themeColor="accent1" w:themeShade="BF"/>
        </w:rPr>
      </w:pPr>
      <w:r w:rsidRPr="00B82EA5">
        <w:rPr>
          <w:rFonts w:ascii="Arial" w:hAnsi="Arial" w:cs="Arial"/>
          <w:b/>
          <w:bCs/>
          <w:color w:val="2F5496" w:themeColor="accent1" w:themeShade="BF"/>
        </w:rPr>
        <w:t xml:space="preserve">Guiding Principles </w:t>
      </w:r>
    </w:p>
    <w:p w14:paraId="4E180091" w14:textId="7F162192" w:rsidR="005F25B5" w:rsidRPr="00B82EA5" w:rsidRDefault="005F25B5" w:rsidP="0056617D">
      <w:pPr>
        <w:pStyle w:val="ListParagraph"/>
        <w:ind w:left="360"/>
        <w:rPr>
          <w:rFonts w:ascii="Arial" w:hAnsi="Arial" w:cs="Arial"/>
          <w:bCs/>
          <w:color w:val="2F5496" w:themeColor="accent1" w:themeShade="BF"/>
        </w:rPr>
      </w:pPr>
      <w:r w:rsidRPr="00B82EA5">
        <w:rPr>
          <w:rFonts w:ascii="Arial" w:hAnsi="Arial" w:cs="Arial"/>
          <w:bCs/>
          <w:color w:val="2F5496" w:themeColor="accent1" w:themeShade="BF"/>
        </w:rPr>
        <w:t>We believe that mental health and wellbeing are integral to a child’s ability to engage with learning and build positive relationships. Our approach is based on the following principles:</w:t>
      </w:r>
    </w:p>
    <w:p w14:paraId="09DAAB4C" w14:textId="77777777" w:rsidR="005F25B5" w:rsidRPr="00B82EA5" w:rsidRDefault="005F25B5" w:rsidP="0056617D">
      <w:pPr>
        <w:pStyle w:val="ListParagraph"/>
        <w:numPr>
          <w:ilvl w:val="0"/>
          <w:numId w:val="32"/>
        </w:numPr>
        <w:ind w:left="1080"/>
        <w:rPr>
          <w:rFonts w:ascii="Arial" w:hAnsi="Arial" w:cs="Arial"/>
          <w:bCs/>
          <w:color w:val="2F5496" w:themeColor="accent1" w:themeShade="BF"/>
        </w:rPr>
      </w:pPr>
      <w:r w:rsidRPr="00B82EA5">
        <w:rPr>
          <w:rFonts w:ascii="Arial" w:hAnsi="Arial" w:cs="Arial"/>
          <w:bCs/>
          <w:color w:val="2F5496" w:themeColor="accent1" w:themeShade="BF"/>
        </w:rPr>
        <w:t>Trauma-Informed Care: Recognising the impact of ACEs and providing a trauma-sensitive environment that offers support and understanding.</w:t>
      </w:r>
    </w:p>
    <w:p w14:paraId="24EA3650" w14:textId="77777777" w:rsidR="005F25B5" w:rsidRPr="00B82EA5" w:rsidRDefault="005F25B5" w:rsidP="0056617D">
      <w:pPr>
        <w:pStyle w:val="ListParagraph"/>
        <w:numPr>
          <w:ilvl w:val="0"/>
          <w:numId w:val="32"/>
        </w:numPr>
        <w:ind w:left="1080"/>
        <w:rPr>
          <w:rFonts w:ascii="Arial" w:hAnsi="Arial" w:cs="Arial"/>
          <w:bCs/>
          <w:color w:val="2F5496" w:themeColor="accent1" w:themeShade="BF"/>
        </w:rPr>
      </w:pPr>
      <w:r w:rsidRPr="00B82EA5">
        <w:rPr>
          <w:rFonts w:ascii="Arial" w:hAnsi="Arial" w:cs="Arial"/>
          <w:bCs/>
          <w:color w:val="2F5496" w:themeColor="accent1" w:themeShade="BF"/>
        </w:rPr>
        <w:t>Holistic Support: Considering the whole child—cognitive, emotional, social, and physical needs.</w:t>
      </w:r>
    </w:p>
    <w:p w14:paraId="48325B47" w14:textId="77777777" w:rsidR="005F25B5" w:rsidRPr="00B82EA5" w:rsidRDefault="005F25B5" w:rsidP="0056617D">
      <w:pPr>
        <w:pStyle w:val="ListParagraph"/>
        <w:numPr>
          <w:ilvl w:val="0"/>
          <w:numId w:val="32"/>
        </w:numPr>
        <w:ind w:left="1080"/>
        <w:rPr>
          <w:rFonts w:ascii="Arial" w:hAnsi="Arial" w:cs="Arial"/>
          <w:bCs/>
          <w:color w:val="2F5496" w:themeColor="accent1" w:themeShade="BF"/>
        </w:rPr>
      </w:pPr>
      <w:r w:rsidRPr="00B82EA5">
        <w:rPr>
          <w:rFonts w:ascii="Arial" w:hAnsi="Arial" w:cs="Arial"/>
          <w:bCs/>
          <w:color w:val="2F5496" w:themeColor="accent1" w:themeShade="BF"/>
        </w:rPr>
        <w:t>Strength-Based Approach: Focusing on pupils' strengths and building resilience.</w:t>
      </w:r>
    </w:p>
    <w:p w14:paraId="4EE47FD2" w14:textId="77777777" w:rsidR="005F25B5" w:rsidRPr="00B82EA5" w:rsidRDefault="005F25B5" w:rsidP="0056617D">
      <w:pPr>
        <w:pStyle w:val="ListParagraph"/>
        <w:numPr>
          <w:ilvl w:val="0"/>
          <w:numId w:val="32"/>
        </w:numPr>
        <w:ind w:left="1080"/>
        <w:rPr>
          <w:rFonts w:ascii="Arial" w:hAnsi="Arial" w:cs="Arial"/>
          <w:bCs/>
          <w:color w:val="2F5496" w:themeColor="accent1" w:themeShade="BF"/>
        </w:rPr>
      </w:pPr>
      <w:r w:rsidRPr="00B82EA5">
        <w:rPr>
          <w:rFonts w:ascii="Arial" w:hAnsi="Arial" w:cs="Arial"/>
          <w:bCs/>
          <w:color w:val="2F5496" w:themeColor="accent1" w:themeShade="BF"/>
        </w:rPr>
        <w:t>Early Intervention: Identifying issues early and offering appropriate, targeted support before problems escalate.</w:t>
      </w:r>
    </w:p>
    <w:p w14:paraId="2F086AA4" w14:textId="4C76DC40" w:rsidR="005F25B5" w:rsidRDefault="005F25B5" w:rsidP="0056617D">
      <w:pPr>
        <w:pStyle w:val="ListParagraph"/>
        <w:numPr>
          <w:ilvl w:val="0"/>
          <w:numId w:val="32"/>
        </w:numPr>
        <w:ind w:left="1080"/>
        <w:rPr>
          <w:rFonts w:ascii="Arial" w:hAnsi="Arial" w:cs="Arial"/>
          <w:bCs/>
          <w:color w:val="2F5496" w:themeColor="accent1" w:themeShade="BF"/>
        </w:rPr>
      </w:pPr>
      <w:r w:rsidRPr="00B82EA5">
        <w:rPr>
          <w:rFonts w:ascii="Arial" w:hAnsi="Arial" w:cs="Arial"/>
          <w:bCs/>
          <w:color w:val="2F5496" w:themeColor="accent1" w:themeShade="BF"/>
        </w:rPr>
        <w:t>Collaboration: Engaging with families, external agencies, and the wider community to create a network of support.</w:t>
      </w:r>
    </w:p>
    <w:p w14:paraId="3434705F" w14:textId="7363E1D7" w:rsidR="005C4D82" w:rsidRPr="005C4D82" w:rsidRDefault="005C4D82" w:rsidP="0056617D">
      <w:pPr>
        <w:rPr>
          <w:rFonts w:ascii="Arial" w:hAnsi="Arial" w:cs="Arial"/>
          <w:bCs/>
          <w:color w:val="2F5496" w:themeColor="accent1" w:themeShade="BF"/>
        </w:rPr>
      </w:pPr>
      <w:r w:rsidRPr="005C4D82">
        <w:rPr>
          <w:rFonts w:ascii="Arial" w:hAnsi="Arial" w:cs="Arial"/>
          <w:bCs/>
          <w:color w:val="2F5496" w:themeColor="accent1" w:themeShade="BF"/>
        </w:rPr>
        <w:t xml:space="preserve">Park </w:t>
      </w:r>
      <w:proofErr w:type="spellStart"/>
      <w:r w:rsidRPr="005C4D82">
        <w:rPr>
          <w:rFonts w:ascii="Arial" w:hAnsi="Arial" w:cs="Arial"/>
          <w:bCs/>
          <w:color w:val="2F5496" w:themeColor="accent1" w:themeShade="BF"/>
        </w:rPr>
        <w:t>Aspire’s</w:t>
      </w:r>
      <w:proofErr w:type="spellEnd"/>
      <w:r w:rsidRPr="005C4D82">
        <w:rPr>
          <w:rFonts w:ascii="Arial" w:hAnsi="Arial" w:cs="Arial"/>
          <w:bCs/>
          <w:color w:val="2F5496" w:themeColor="accent1" w:themeShade="BF"/>
        </w:rPr>
        <w:t xml:space="preserve"> Mental Health and Well-being </w:t>
      </w:r>
      <w:r>
        <w:rPr>
          <w:rFonts w:ascii="Arial" w:hAnsi="Arial" w:cs="Arial"/>
          <w:bCs/>
          <w:color w:val="2F5496" w:themeColor="accent1" w:themeShade="BF"/>
        </w:rPr>
        <w:t xml:space="preserve">Policy and </w:t>
      </w:r>
      <w:r w:rsidR="007A34DE">
        <w:rPr>
          <w:rFonts w:ascii="Arial" w:hAnsi="Arial" w:cs="Arial"/>
          <w:bCs/>
          <w:color w:val="2F5496" w:themeColor="accent1" w:themeShade="BF"/>
        </w:rPr>
        <w:t>*</w:t>
      </w:r>
      <w:r w:rsidRPr="0056617D">
        <w:rPr>
          <w:rFonts w:ascii="Arial" w:hAnsi="Arial" w:cs="Arial"/>
          <w:b/>
          <w:bCs/>
          <w:color w:val="2F5496" w:themeColor="accent1" w:themeShade="BF"/>
        </w:rPr>
        <w:t>Emotional, Mental Health and Well-being Strategy</w:t>
      </w:r>
      <w:r w:rsidRPr="005C4D82">
        <w:rPr>
          <w:rFonts w:ascii="Arial" w:hAnsi="Arial" w:cs="Arial"/>
          <w:bCs/>
          <w:color w:val="2F5496" w:themeColor="accent1" w:themeShade="BF"/>
        </w:rPr>
        <w:t xml:space="preserve"> is developed alongside guidance from:</w:t>
      </w:r>
    </w:p>
    <w:p w14:paraId="5AC7A9BA" w14:textId="1901DC89" w:rsidR="005C4D82" w:rsidRPr="0056617D" w:rsidRDefault="005C4D82" w:rsidP="0056617D">
      <w:pPr>
        <w:pStyle w:val="ListParagraph"/>
        <w:numPr>
          <w:ilvl w:val="0"/>
          <w:numId w:val="34"/>
        </w:numPr>
        <w:ind w:left="360"/>
        <w:rPr>
          <w:rFonts w:ascii="Arial" w:hAnsi="Arial" w:cs="Arial"/>
          <w:bCs/>
          <w:color w:val="2F5496" w:themeColor="accent1" w:themeShade="BF"/>
        </w:rPr>
      </w:pPr>
      <w:r w:rsidRPr="0056617D">
        <w:rPr>
          <w:rFonts w:ascii="Arial" w:hAnsi="Arial" w:cs="Arial"/>
          <w:bCs/>
          <w:color w:val="2F5496" w:themeColor="accent1" w:themeShade="BF"/>
        </w:rPr>
        <w:t>Bradford’s Healthy Minds Chartermark</w:t>
      </w:r>
    </w:p>
    <w:p w14:paraId="38C72DC5" w14:textId="0D5BD013" w:rsidR="005C4D82" w:rsidRPr="0056617D" w:rsidRDefault="005C4D82" w:rsidP="0056617D">
      <w:pPr>
        <w:pStyle w:val="ListParagraph"/>
        <w:numPr>
          <w:ilvl w:val="0"/>
          <w:numId w:val="34"/>
        </w:numPr>
        <w:ind w:left="360"/>
        <w:rPr>
          <w:rFonts w:ascii="Arial" w:hAnsi="Arial" w:cs="Arial"/>
          <w:bCs/>
          <w:color w:val="2F5496" w:themeColor="accent1" w:themeShade="BF"/>
        </w:rPr>
      </w:pPr>
      <w:r w:rsidRPr="0056617D">
        <w:rPr>
          <w:rFonts w:ascii="Arial" w:hAnsi="Arial" w:cs="Arial"/>
          <w:bCs/>
          <w:color w:val="2F5496" w:themeColor="accent1" w:themeShade="BF"/>
        </w:rPr>
        <w:t>Promoting children and young people’s emotional health and well-being – A whole School and College Approach – Public Health England</w:t>
      </w:r>
    </w:p>
    <w:p w14:paraId="4C33B94E" w14:textId="370F65CE" w:rsidR="005C4D82" w:rsidRPr="0056617D" w:rsidRDefault="005C4D82" w:rsidP="0056617D">
      <w:pPr>
        <w:pStyle w:val="ListParagraph"/>
        <w:numPr>
          <w:ilvl w:val="0"/>
          <w:numId w:val="34"/>
        </w:numPr>
        <w:ind w:left="360"/>
        <w:rPr>
          <w:rFonts w:ascii="Arial" w:hAnsi="Arial" w:cs="Arial"/>
          <w:bCs/>
          <w:color w:val="2F5496" w:themeColor="accent1" w:themeShade="BF"/>
        </w:rPr>
      </w:pPr>
      <w:r w:rsidRPr="0056617D">
        <w:rPr>
          <w:rFonts w:ascii="Arial" w:hAnsi="Arial" w:cs="Arial"/>
          <w:bCs/>
          <w:color w:val="2F5496" w:themeColor="accent1" w:themeShade="BF"/>
        </w:rPr>
        <w:t>Promoting and supporting mental health and wellbeing in school and colleges – Department of Education</w:t>
      </w:r>
    </w:p>
    <w:p w14:paraId="55F74CC0" w14:textId="77777777" w:rsidR="0056617D" w:rsidRDefault="005C4D82" w:rsidP="0056617D">
      <w:pPr>
        <w:pStyle w:val="ListParagraph"/>
        <w:numPr>
          <w:ilvl w:val="0"/>
          <w:numId w:val="34"/>
        </w:numPr>
        <w:ind w:left="360"/>
        <w:rPr>
          <w:rFonts w:ascii="Arial" w:hAnsi="Arial" w:cs="Arial"/>
          <w:bCs/>
          <w:color w:val="2F5496" w:themeColor="accent1" w:themeShade="BF"/>
        </w:rPr>
      </w:pPr>
      <w:r w:rsidRPr="0056617D">
        <w:rPr>
          <w:rFonts w:ascii="Arial" w:hAnsi="Arial" w:cs="Arial"/>
          <w:bCs/>
          <w:color w:val="2F5496" w:themeColor="accent1" w:themeShade="BF"/>
        </w:rPr>
        <w:t>Bradford’s Mental Health Champions initiative – Support for Children &amp; Young People across Education.</w:t>
      </w:r>
    </w:p>
    <w:p w14:paraId="3386EA95" w14:textId="77777777" w:rsidR="0056617D" w:rsidRDefault="005C4D82" w:rsidP="0056617D">
      <w:pPr>
        <w:pStyle w:val="ListParagraph"/>
        <w:numPr>
          <w:ilvl w:val="0"/>
          <w:numId w:val="34"/>
        </w:numPr>
        <w:ind w:left="360"/>
        <w:rPr>
          <w:rFonts w:ascii="Arial" w:hAnsi="Arial" w:cs="Arial"/>
          <w:bCs/>
          <w:color w:val="2F5496" w:themeColor="accent1" w:themeShade="BF"/>
        </w:rPr>
      </w:pPr>
      <w:r w:rsidRPr="0056617D">
        <w:rPr>
          <w:rFonts w:ascii="Arial" w:hAnsi="Arial" w:cs="Arial"/>
          <w:bCs/>
          <w:color w:val="2F5496" w:themeColor="accent1" w:themeShade="BF"/>
        </w:rPr>
        <w:t>In it Together – A Social, Emotional, Mental Health Competency Framework for Staff working in Education – Yorkshire and the Humber Clinical Networks</w:t>
      </w:r>
    </w:p>
    <w:p w14:paraId="06EC5D05" w14:textId="557FEDA4" w:rsidR="005C4D82" w:rsidRDefault="005C4D82" w:rsidP="0056617D">
      <w:pPr>
        <w:pStyle w:val="ListParagraph"/>
        <w:numPr>
          <w:ilvl w:val="0"/>
          <w:numId w:val="34"/>
        </w:numPr>
        <w:ind w:left="360"/>
        <w:rPr>
          <w:rFonts w:ascii="Arial" w:hAnsi="Arial" w:cs="Arial"/>
          <w:bCs/>
          <w:color w:val="2F5496" w:themeColor="accent1" w:themeShade="BF"/>
        </w:rPr>
      </w:pPr>
      <w:r w:rsidRPr="0056617D">
        <w:rPr>
          <w:rFonts w:ascii="Arial" w:hAnsi="Arial" w:cs="Arial"/>
          <w:bCs/>
          <w:color w:val="2F5496" w:themeColor="accent1" w:themeShade="BF"/>
        </w:rPr>
        <w:t>Mind – How to promote wellbeing and tackle work-related mental health problems.</w:t>
      </w:r>
    </w:p>
    <w:p w14:paraId="3DB8A7AA" w14:textId="77777777" w:rsidR="007A34DE" w:rsidRDefault="007A34DE" w:rsidP="007A34DE">
      <w:pPr>
        <w:rPr>
          <w:rFonts w:ascii="Arial" w:hAnsi="Arial" w:cs="Arial"/>
          <w:b/>
          <w:bCs/>
          <w:color w:val="2F5496" w:themeColor="accent1" w:themeShade="BF"/>
        </w:rPr>
      </w:pPr>
    </w:p>
    <w:p w14:paraId="27CCA30B" w14:textId="2119BDD4" w:rsidR="007A34DE" w:rsidRDefault="007A34DE" w:rsidP="007A34DE">
      <w:pPr>
        <w:rPr>
          <w:rFonts w:ascii="Arial" w:hAnsi="Arial" w:cs="Arial"/>
          <w:b/>
          <w:bCs/>
          <w:color w:val="2F5496" w:themeColor="accent1" w:themeShade="BF"/>
        </w:rPr>
      </w:pPr>
      <w:r w:rsidRPr="007A34DE">
        <w:rPr>
          <w:rFonts w:ascii="Arial" w:hAnsi="Arial" w:cs="Arial"/>
          <w:b/>
          <w:bCs/>
          <w:color w:val="2F5496" w:themeColor="accent1" w:themeShade="BF"/>
        </w:rPr>
        <w:lastRenderedPageBreak/>
        <w:t>Emotional, Mental Health and Well-being Strategy</w:t>
      </w:r>
      <w:r>
        <w:rPr>
          <w:rFonts w:ascii="Arial" w:hAnsi="Arial" w:cs="Arial"/>
          <w:b/>
          <w:bCs/>
          <w:color w:val="2F5496" w:themeColor="accent1" w:themeShade="BF"/>
        </w:rPr>
        <w:t>*</w:t>
      </w:r>
    </w:p>
    <w:p w14:paraId="12D7A724" w14:textId="77777777" w:rsidR="00744318" w:rsidRPr="00744318" w:rsidRDefault="007A34DE" w:rsidP="00742B84">
      <w:pPr>
        <w:pStyle w:val="ListParagraph"/>
        <w:numPr>
          <w:ilvl w:val="0"/>
          <w:numId w:val="34"/>
        </w:numPr>
        <w:ind w:left="360"/>
        <w:rPr>
          <w:rFonts w:ascii="Arial" w:hAnsi="Arial" w:cs="Arial"/>
          <w:bCs/>
          <w:color w:val="2F5496" w:themeColor="accent1" w:themeShade="BF"/>
        </w:rPr>
      </w:pPr>
      <w:r w:rsidRPr="00744318">
        <w:rPr>
          <w:rFonts w:ascii="Arial" w:hAnsi="Arial" w:cs="Arial"/>
          <w:bCs/>
          <w:color w:val="2F5496" w:themeColor="accent1" w:themeShade="BF"/>
        </w:rPr>
        <w:t>Park Aspire has developed an</w:t>
      </w:r>
      <w:r w:rsidRPr="00744318">
        <w:rPr>
          <w:rFonts w:ascii="Arial" w:hAnsi="Arial" w:cs="Arial"/>
          <w:b/>
          <w:bCs/>
          <w:color w:val="2F5496" w:themeColor="accent1" w:themeShade="BF"/>
        </w:rPr>
        <w:t xml:space="preserve"> Emotional, Mental Health and Well-being Strategy </w:t>
      </w:r>
      <w:r w:rsidRPr="00744318">
        <w:rPr>
          <w:rFonts w:ascii="Arial" w:hAnsi="Arial" w:cs="Arial"/>
          <w:bCs/>
          <w:color w:val="2F5496" w:themeColor="accent1" w:themeShade="BF"/>
        </w:rPr>
        <w:t>that is based on the framework set out in</w:t>
      </w:r>
      <w:r w:rsidRPr="00744318">
        <w:rPr>
          <w:rFonts w:ascii="Arial" w:hAnsi="Arial" w:cs="Arial"/>
          <w:b/>
          <w:bCs/>
          <w:color w:val="2F5496" w:themeColor="accent1" w:themeShade="BF"/>
        </w:rPr>
        <w:t xml:space="preserve"> </w:t>
      </w:r>
      <w:r w:rsidRPr="00744318">
        <w:rPr>
          <w:rFonts w:ascii="Arial" w:hAnsi="Arial" w:cs="Arial"/>
          <w:bCs/>
          <w:color w:val="2F5496" w:themeColor="accent1" w:themeShade="BF"/>
        </w:rPr>
        <w:t>Bradford’s Healthy Minds Chartermark</w:t>
      </w:r>
      <w:r w:rsidR="00744318" w:rsidRPr="00744318">
        <w:rPr>
          <w:rFonts w:ascii="Arial" w:hAnsi="Arial" w:cs="Arial"/>
          <w:bCs/>
          <w:color w:val="2F5496" w:themeColor="accent1" w:themeShade="BF"/>
        </w:rPr>
        <w:t xml:space="preserve"> </w:t>
      </w:r>
      <w:r w:rsidR="00744318">
        <w:rPr>
          <w:rFonts w:ascii="Arial" w:hAnsi="Arial" w:cs="Arial"/>
          <w:bCs/>
          <w:color w:val="2F5496" w:themeColor="accent1" w:themeShade="BF"/>
        </w:rPr>
        <w:t xml:space="preserve">and the </w:t>
      </w:r>
      <w:r w:rsidR="00744318" w:rsidRPr="00744318">
        <w:rPr>
          <w:rFonts w:ascii="Arial" w:hAnsi="Arial" w:cs="Arial"/>
          <w:bCs/>
          <w:color w:val="2F5496" w:themeColor="accent1" w:themeShade="BF"/>
        </w:rPr>
        <w:t>Department of Education</w:t>
      </w:r>
      <w:r w:rsidR="00744318">
        <w:rPr>
          <w:rFonts w:ascii="Arial" w:hAnsi="Arial" w:cs="Arial"/>
          <w:bCs/>
          <w:color w:val="2F5496" w:themeColor="accent1" w:themeShade="BF"/>
        </w:rPr>
        <w:t>’s</w:t>
      </w:r>
      <w:r w:rsidR="00744318" w:rsidRPr="00744318">
        <w:rPr>
          <w:rFonts w:ascii="Arial" w:hAnsi="Arial" w:cs="Arial"/>
          <w:bCs/>
          <w:color w:val="2F5496" w:themeColor="accent1" w:themeShade="BF"/>
        </w:rPr>
        <w:t xml:space="preserve"> </w:t>
      </w:r>
      <w:r w:rsidRPr="00744318">
        <w:rPr>
          <w:rFonts w:ascii="Arial" w:hAnsi="Arial" w:cs="Arial"/>
          <w:bCs/>
          <w:color w:val="2F5496" w:themeColor="accent1" w:themeShade="BF"/>
        </w:rPr>
        <w:t>Promoting and supporting mental health and wellbeing in school and colleges</w:t>
      </w:r>
      <w:r w:rsidR="00744318">
        <w:rPr>
          <w:rFonts w:ascii="Arial" w:hAnsi="Arial" w:cs="Arial"/>
          <w:bCs/>
          <w:color w:val="2F5496" w:themeColor="accent1" w:themeShade="BF"/>
        </w:rPr>
        <w:t xml:space="preserve">. These frameworks </w:t>
      </w:r>
      <w:r w:rsidR="00744318" w:rsidRPr="00744318">
        <w:rPr>
          <w:rFonts w:ascii="Arial" w:hAnsi="Arial" w:cs="Arial"/>
          <w:color w:val="2F5496" w:themeColor="accent1" w:themeShade="BF"/>
          <w:sz w:val="21"/>
          <w:szCs w:val="21"/>
          <w:shd w:val="clear" w:color="auto" w:fill="FFFFFF"/>
        </w:rPr>
        <w:t>describe</w:t>
      </w:r>
      <w:r w:rsidR="00744318">
        <w:rPr>
          <w:rFonts w:ascii="Arial" w:hAnsi="Arial" w:cs="Arial"/>
          <w:color w:val="2F5496" w:themeColor="accent1" w:themeShade="BF"/>
          <w:sz w:val="21"/>
          <w:szCs w:val="21"/>
          <w:shd w:val="clear" w:color="auto" w:fill="FFFFFF"/>
        </w:rPr>
        <w:t xml:space="preserve"> the</w:t>
      </w:r>
      <w:r w:rsidR="00744318" w:rsidRPr="00744318">
        <w:rPr>
          <w:rFonts w:ascii="Arial" w:hAnsi="Arial" w:cs="Arial"/>
          <w:color w:val="2F5496" w:themeColor="accent1" w:themeShade="BF"/>
          <w:sz w:val="21"/>
          <w:szCs w:val="21"/>
          <w:shd w:val="clear" w:color="auto" w:fill="FFFFFF"/>
        </w:rPr>
        <w:t xml:space="preserve"> 8 principles of a </w:t>
      </w:r>
      <w:r w:rsidR="00744318" w:rsidRPr="00744318">
        <w:rPr>
          <w:rStyle w:val="Emphasis"/>
          <w:rFonts w:ascii="Arial" w:hAnsi="Arial" w:cs="Arial"/>
          <w:bCs/>
          <w:i w:val="0"/>
          <w:iCs w:val="0"/>
          <w:color w:val="2F5496" w:themeColor="accent1" w:themeShade="BF"/>
          <w:sz w:val="21"/>
          <w:szCs w:val="21"/>
          <w:shd w:val="clear" w:color="auto" w:fill="FFFFFF"/>
        </w:rPr>
        <w:t>whole school</w:t>
      </w:r>
      <w:r w:rsidR="00744318" w:rsidRPr="00744318">
        <w:rPr>
          <w:rFonts w:ascii="Arial" w:hAnsi="Arial" w:cs="Arial"/>
          <w:color w:val="2F5496" w:themeColor="accent1" w:themeShade="BF"/>
          <w:sz w:val="21"/>
          <w:szCs w:val="21"/>
          <w:shd w:val="clear" w:color="auto" w:fill="FFFFFF"/>
        </w:rPr>
        <w:t> or </w:t>
      </w:r>
      <w:r w:rsidR="00744318" w:rsidRPr="00744318">
        <w:rPr>
          <w:rStyle w:val="Emphasis"/>
          <w:rFonts w:ascii="Arial" w:hAnsi="Arial" w:cs="Arial"/>
          <w:bCs/>
          <w:i w:val="0"/>
          <w:iCs w:val="0"/>
          <w:color w:val="2F5496" w:themeColor="accent1" w:themeShade="BF"/>
          <w:sz w:val="21"/>
          <w:szCs w:val="21"/>
          <w:shd w:val="clear" w:color="auto" w:fill="FFFFFF"/>
        </w:rPr>
        <w:t>college approach</w:t>
      </w:r>
      <w:r w:rsidR="00744318" w:rsidRPr="00744318">
        <w:rPr>
          <w:rFonts w:ascii="Arial" w:hAnsi="Arial" w:cs="Arial"/>
          <w:color w:val="2F5496" w:themeColor="accent1" w:themeShade="BF"/>
          <w:sz w:val="21"/>
          <w:szCs w:val="21"/>
          <w:shd w:val="clear" w:color="auto" w:fill="FFFFFF"/>
        </w:rPr>
        <w:t> to </w:t>
      </w:r>
      <w:r w:rsidR="00744318" w:rsidRPr="00744318">
        <w:rPr>
          <w:rStyle w:val="Emphasis"/>
          <w:rFonts w:ascii="Arial" w:hAnsi="Arial" w:cs="Arial"/>
          <w:bCs/>
          <w:i w:val="0"/>
          <w:iCs w:val="0"/>
          <w:color w:val="2F5496" w:themeColor="accent1" w:themeShade="BF"/>
          <w:sz w:val="21"/>
          <w:szCs w:val="21"/>
          <w:shd w:val="clear" w:color="auto" w:fill="FFFFFF"/>
        </w:rPr>
        <w:t>promoting mental health</w:t>
      </w:r>
      <w:r w:rsidR="00744318" w:rsidRPr="00744318">
        <w:rPr>
          <w:rFonts w:ascii="Arial" w:hAnsi="Arial" w:cs="Arial"/>
          <w:color w:val="2F5496" w:themeColor="accent1" w:themeShade="BF"/>
          <w:sz w:val="21"/>
          <w:szCs w:val="21"/>
          <w:shd w:val="clear" w:color="auto" w:fill="FFFFFF"/>
        </w:rPr>
        <w:t> and </w:t>
      </w:r>
      <w:r w:rsidR="00744318" w:rsidRPr="00744318">
        <w:rPr>
          <w:rStyle w:val="Emphasis"/>
          <w:rFonts w:ascii="Arial" w:hAnsi="Arial" w:cs="Arial"/>
          <w:bCs/>
          <w:i w:val="0"/>
          <w:iCs w:val="0"/>
          <w:color w:val="2F5496" w:themeColor="accent1" w:themeShade="BF"/>
          <w:sz w:val="21"/>
          <w:szCs w:val="21"/>
          <w:shd w:val="clear" w:color="auto" w:fill="FFFFFF"/>
        </w:rPr>
        <w:t>wellbeing</w:t>
      </w:r>
      <w:r w:rsidR="00744318" w:rsidRPr="00744318">
        <w:rPr>
          <w:rFonts w:ascii="Arial" w:hAnsi="Arial" w:cs="Arial"/>
          <w:color w:val="2F5496" w:themeColor="accent1" w:themeShade="BF"/>
          <w:sz w:val="21"/>
          <w:szCs w:val="21"/>
          <w:shd w:val="clear" w:color="auto" w:fill="FFFFFF"/>
        </w:rPr>
        <w:t>.</w:t>
      </w:r>
      <w:r w:rsidR="00744318">
        <w:rPr>
          <w:rFonts w:ascii="Arial" w:hAnsi="Arial" w:cs="Arial"/>
          <w:color w:val="2F5496" w:themeColor="accent1" w:themeShade="BF"/>
          <w:sz w:val="21"/>
          <w:szCs w:val="21"/>
          <w:shd w:val="clear" w:color="auto" w:fill="FFFFFF"/>
        </w:rPr>
        <w:t xml:space="preserve"> </w:t>
      </w:r>
    </w:p>
    <w:p w14:paraId="3325DBD6" w14:textId="0B63E868" w:rsidR="007A34DE" w:rsidRPr="00744318" w:rsidRDefault="00744318" w:rsidP="00744318">
      <w:pPr>
        <w:pStyle w:val="ListParagraph"/>
        <w:ind w:left="360"/>
        <w:rPr>
          <w:rFonts w:ascii="Arial" w:hAnsi="Arial" w:cs="Arial"/>
          <w:bCs/>
          <w:color w:val="2F5496" w:themeColor="accent1" w:themeShade="BF"/>
        </w:rPr>
      </w:pPr>
      <w:r>
        <w:rPr>
          <w:rFonts w:ascii="Arial" w:hAnsi="Arial" w:cs="Arial"/>
          <w:color w:val="2F5496" w:themeColor="accent1" w:themeShade="BF"/>
          <w:sz w:val="21"/>
          <w:szCs w:val="21"/>
          <w:shd w:val="clear" w:color="auto" w:fill="FFFFFF"/>
        </w:rPr>
        <w:t>The 8 principles are:</w:t>
      </w:r>
    </w:p>
    <w:p w14:paraId="60481655" w14:textId="5D8C2A8E" w:rsidR="007A34DE" w:rsidRPr="007A34DE" w:rsidRDefault="007A34DE" w:rsidP="007A34DE">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Leadership and Management</w:t>
      </w:r>
    </w:p>
    <w:p w14:paraId="488DB157" w14:textId="7F802DA4" w:rsidR="007A34DE" w:rsidRPr="007A34DE" w:rsidRDefault="007A34DE" w:rsidP="007A34DE">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Ethos and Environment</w:t>
      </w:r>
    </w:p>
    <w:p w14:paraId="7ED9371C" w14:textId="4DBFA404" w:rsidR="007A34DE" w:rsidRPr="007A34DE" w:rsidRDefault="007A34DE" w:rsidP="007A34DE">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Staff Development, Health, and Wellbeing</w:t>
      </w:r>
    </w:p>
    <w:p w14:paraId="6E242B93" w14:textId="52A3EDE4" w:rsidR="007A34DE" w:rsidRPr="007A34DE" w:rsidRDefault="007A34DE" w:rsidP="007A34DE">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Curriculum, Teaching, and Learning</w:t>
      </w:r>
    </w:p>
    <w:p w14:paraId="7CA890B9" w14:textId="7F94F79B" w:rsidR="007A34DE" w:rsidRPr="007A34DE" w:rsidRDefault="007A34DE" w:rsidP="007A34DE">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Coordinated Support</w:t>
      </w:r>
    </w:p>
    <w:p w14:paraId="69C4FFD1" w14:textId="6969614E" w:rsidR="007A34DE" w:rsidRPr="007A34DE" w:rsidRDefault="007A34DE" w:rsidP="007A34DE">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Identifying Need and Monitoring Impact</w:t>
      </w:r>
    </w:p>
    <w:p w14:paraId="4596E372" w14:textId="4DA31961" w:rsidR="007A34DE" w:rsidRPr="007A34DE" w:rsidRDefault="007A34DE" w:rsidP="007A34DE">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Working with Parents, Carers and Community</w:t>
      </w:r>
    </w:p>
    <w:p w14:paraId="5B18C4F0" w14:textId="7633BCE2" w:rsidR="007A34DE" w:rsidRPr="00744318" w:rsidRDefault="007A34DE" w:rsidP="007A34DE">
      <w:pPr>
        <w:pStyle w:val="ListParagraph"/>
        <w:numPr>
          <w:ilvl w:val="0"/>
          <w:numId w:val="37"/>
        </w:numPr>
        <w:rPr>
          <w:rFonts w:ascii="Arial" w:hAnsi="Arial" w:cs="Arial"/>
          <w:bCs/>
          <w:color w:val="2F5496" w:themeColor="accent1" w:themeShade="BF"/>
        </w:rPr>
      </w:pPr>
      <w:r w:rsidRPr="007A34DE">
        <w:rPr>
          <w:rFonts w:ascii="Arial" w:hAnsi="Arial" w:cs="Arial"/>
          <w:color w:val="2F5496" w:themeColor="accent1" w:themeShade="BF"/>
          <w:sz w:val="21"/>
          <w:szCs w:val="21"/>
        </w:rPr>
        <w:t xml:space="preserve">Student Voice  </w:t>
      </w:r>
    </w:p>
    <w:p w14:paraId="39E21BC5" w14:textId="2665B9A2" w:rsidR="00744318" w:rsidRDefault="00744318" w:rsidP="00744318">
      <w:pPr>
        <w:rPr>
          <w:rFonts w:ascii="Arial" w:hAnsi="Arial" w:cs="Arial"/>
          <w:bCs/>
          <w:color w:val="2F5496" w:themeColor="accent1" w:themeShade="BF"/>
        </w:rPr>
      </w:pPr>
      <w:r w:rsidRPr="00744318">
        <w:rPr>
          <w:rFonts w:ascii="Arial" w:hAnsi="Arial" w:cs="Arial"/>
          <w:bCs/>
          <w:color w:val="2F5496" w:themeColor="accent1" w:themeShade="BF"/>
        </w:rPr>
        <w:t xml:space="preserve">Park </w:t>
      </w:r>
      <w:proofErr w:type="spellStart"/>
      <w:r w:rsidRPr="00744318">
        <w:rPr>
          <w:rFonts w:ascii="Arial" w:hAnsi="Arial" w:cs="Arial"/>
          <w:bCs/>
          <w:color w:val="2F5496" w:themeColor="accent1" w:themeShade="BF"/>
        </w:rPr>
        <w:t>Aspire’s</w:t>
      </w:r>
      <w:proofErr w:type="spellEnd"/>
      <w:r>
        <w:rPr>
          <w:rFonts w:ascii="Arial" w:hAnsi="Arial" w:cs="Arial"/>
          <w:b/>
          <w:bCs/>
          <w:color w:val="2F5496" w:themeColor="accent1" w:themeShade="BF"/>
        </w:rPr>
        <w:t xml:space="preserve"> </w:t>
      </w:r>
      <w:bookmarkStart w:id="4" w:name="_Hlk186786745"/>
      <w:r w:rsidRPr="00744318">
        <w:rPr>
          <w:rFonts w:ascii="Arial" w:hAnsi="Arial" w:cs="Arial"/>
          <w:b/>
          <w:bCs/>
          <w:color w:val="2F5496" w:themeColor="accent1" w:themeShade="BF"/>
        </w:rPr>
        <w:t>Emotional, Mental Health and Well-being Strategy</w:t>
      </w:r>
      <w:r>
        <w:rPr>
          <w:rFonts w:ascii="Arial" w:hAnsi="Arial" w:cs="Arial"/>
          <w:b/>
          <w:bCs/>
          <w:color w:val="2F5496" w:themeColor="accent1" w:themeShade="BF"/>
        </w:rPr>
        <w:t xml:space="preserve"> </w:t>
      </w:r>
      <w:bookmarkEnd w:id="4"/>
      <w:r w:rsidRPr="00744318">
        <w:rPr>
          <w:rFonts w:ascii="Arial" w:hAnsi="Arial" w:cs="Arial"/>
          <w:bCs/>
          <w:color w:val="2F5496" w:themeColor="accent1" w:themeShade="BF"/>
        </w:rPr>
        <w:t>should be read alongside this policy</w:t>
      </w:r>
      <w:r>
        <w:rPr>
          <w:rFonts w:ascii="Arial" w:hAnsi="Arial" w:cs="Arial"/>
          <w:bCs/>
          <w:color w:val="2F5496" w:themeColor="accent1" w:themeShade="BF"/>
        </w:rPr>
        <w:t xml:space="preserve"> to gain an understanding how Park Aspire supports pupil and staff mental health and wellbeing.</w:t>
      </w:r>
    </w:p>
    <w:p w14:paraId="278F4E59" w14:textId="77777777" w:rsidR="00744318" w:rsidRPr="00744318" w:rsidRDefault="00744318" w:rsidP="00744318">
      <w:pPr>
        <w:rPr>
          <w:rFonts w:ascii="Arial" w:hAnsi="Arial" w:cs="Arial"/>
          <w:bCs/>
          <w:color w:val="2F5496" w:themeColor="accent1" w:themeShade="BF"/>
        </w:rPr>
      </w:pPr>
    </w:p>
    <w:p w14:paraId="19E3A3FA" w14:textId="4D16626B" w:rsidR="00B82EA5" w:rsidRPr="00B82EA5" w:rsidRDefault="005F25B5" w:rsidP="0056617D">
      <w:pPr>
        <w:pStyle w:val="ListParagraph"/>
        <w:numPr>
          <w:ilvl w:val="0"/>
          <w:numId w:val="30"/>
        </w:numPr>
        <w:ind w:left="360"/>
        <w:rPr>
          <w:rFonts w:ascii="Arial" w:hAnsi="Arial" w:cs="Arial"/>
          <w:b/>
          <w:bCs/>
          <w:color w:val="2F5496" w:themeColor="accent1" w:themeShade="BF"/>
        </w:rPr>
      </w:pPr>
      <w:r w:rsidRPr="00B82EA5">
        <w:rPr>
          <w:rFonts w:ascii="Arial" w:hAnsi="Arial" w:cs="Arial"/>
          <w:b/>
          <w:bCs/>
          <w:color w:val="2F5496" w:themeColor="accent1" w:themeShade="BF"/>
        </w:rPr>
        <w:t xml:space="preserve">Understanding the Needs of Our Pupils </w:t>
      </w:r>
    </w:p>
    <w:p w14:paraId="70EFD6C3" w14:textId="0641804C" w:rsidR="005F25B5" w:rsidRPr="0056617D" w:rsidRDefault="005F25B5" w:rsidP="0056617D">
      <w:pPr>
        <w:rPr>
          <w:rFonts w:ascii="Arial" w:hAnsi="Arial" w:cs="Arial"/>
          <w:bCs/>
          <w:color w:val="2F5496" w:themeColor="accent1" w:themeShade="BF"/>
        </w:rPr>
      </w:pPr>
      <w:r w:rsidRPr="0056617D">
        <w:rPr>
          <w:rFonts w:ascii="Arial" w:hAnsi="Arial" w:cs="Arial"/>
          <w:bCs/>
          <w:color w:val="2F5496" w:themeColor="accent1" w:themeShade="BF"/>
        </w:rPr>
        <w:t>Many of our pupils face complex challenges, such as:</w:t>
      </w:r>
    </w:p>
    <w:p w14:paraId="3C0EF817" w14:textId="77777777" w:rsidR="005F25B5" w:rsidRPr="00B82EA5" w:rsidRDefault="005F25B5" w:rsidP="00B82EA5">
      <w:pPr>
        <w:pStyle w:val="ListParagraph"/>
        <w:numPr>
          <w:ilvl w:val="0"/>
          <w:numId w:val="33"/>
        </w:numPr>
        <w:rPr>
          <w:rFonts w:ascii="Arial" w:hAnsi="Arial" w:cs="Arial"/>
          <w:bCs/>
          <w:color w:val="2F5496" w:themeColor="accent1" w:themeShade="BF"/>
        </w:rPr>
      </w:pPr>
      <w:r w:rsidRPr="00B82EA5">
        <w:rPr>
          <w:rFonts w:ascii="Arial" w:hAnsi="Arial" w:cs="Arial"/>
          <w:bCs/>
          <w:color w:val="2F5496" w:themeColor="accent1" w:themeShade="BF"/>
        </w:rPr>
        <w:t>Social, Emotional, and Mental Health (SEMH) Needs: Including difficulties with self-regulation, social interactions, and emotional resilience.</w:t>
      </w:r>
    </w:p>
    <w:p w14:paraId="255070EF" w14:textId="77777777" w:rsidR="005F25B5" w:rsidRPr="00B82EA5" w:rsidRDefault="005F25B5" w:rsidP="00B82EA5">
      <w:pPr>
        <w:pStyle w:val="ListParagraph"/>
        <w:numPr>
          <w:ilvl w:val="0"/>
          <w:numId w:val="33"/>
        </w:numPr>
        <w:rPr>
          <w:rFonts w:ascii="Arial" w:hAnsi="Arial" w:cs="Arial"/>
          <w:bCs/>
          <w:color w:val="2F5496" w:themeColor="accent1" w:themeShade="BF"/>
        </w:rPr>
      </w:pPr>
      <w:r w:rsidRPr="00B82EA5">
        <w:rPr>
          <w:rFonts w:ascii="Arial" w:hAnsi="Arial" w:cs="Arial"/>
          <w:bCs/>
          <w:color w:val="2F5496" w:themeColor="accent1" w:themeShade="BF"/>
        </w:rPr>
        <w:t>Adverse Childhood Experiences (ACEs): Pupils may have experienced trauma related to abuse, neglect, loss, or family dysfunction, which can significantly impact their emotional health and development.</w:t>
      </w:r>
    </w:p>
    <w:p w14:paraId="1A094DDA" w14:textId="77777777" w:rsidR="005F25B5" w:rsidRPr="00B82EA5" w:rsidRDefault="005F25B5" w:rsidP="00B82EA5">
      <w:pPr>
        <w:pStyle w:val="ListParagraph"/>
        <w:numPr>
          <w:ilvl w:val="0"/>
          <w:numId w:val="33"/>
        </w:numPr>
        <w:rPr>
          <w:rFonts w:ascii="Arial" w:hAnsi="Arial" w:cs="Arial"/>
          <w:bCs/>
          <w:color w:val="2F5496" w:themeColor="accent1" w:themeShade="BF"/>
        </w:rPr>
      </w:pPr>
      <w:r w:rsidRPr="00B82EA5">
        <w:rPr>
          <w:rFonts w:ascii="Arial" w:hAnsi="Arial" w:cs="Arial"/>
          <w:bCs/>
          <w:color w:val="2F5496" w:themeColor="accent1" w:themeShade="BF"/>
        </w:rPr>
        <w:t>Permanently Excluded Pupils: Pupils who have been permanently excluded from mainstream school often experience feelings of rejection, low self-esteem, and isolation, requiring additional emotional and behavioural support.</w:t>
      </w:r>
    </w:p>
    <w:p w14:paraId="71FC738B"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6. Key Strategies for Supporting Mental Health and Wellbeing</w:t>
      </w:r>
    </w:p>
    <w:p w14:paraId="65FC5A6E" w14:textId="77777777" w:rsid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 xml:space="preserve">Emotion Coaching: </w:t>
      </w:r>
    </w:p>
    <w:p w14:paraId="7CE9830B" w14:textId="607E3D23" w:rsidR="005F25B5" w:rsidRP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We use Emotion Coaching techniques to help pupils understand and regulate their emotions. This approach involves staff modelling appropriate emotional responses, validating pupils' feelings, and helping them develop strategies to manage their emotions constructively. Staff are trained to:</w:t>
      </w:r>
    </w:p>
    <w:p w14:paraId="25553E66" w14:textId="77777777" w:rsidR="005F25B5" w:rsidRPr="0056617D" w:rsidRDefault="005F25B5" w:rsidP="0056617D">
      <w:pPr>
        <w:pStyle w:val="ListParagraph"/>
        <w:numPr>
          <w:ilvl w:val="0"/>
          <w:numId w:val="35"/>
        </w:numPr>
        <w:rPr>
          <w:rFonts w:ascii="Arial" w:hAnsi="Arial" w:cs="Arial"/>
          <w:bCs/>
          <w:color w:val="2F5496" w:themeColor="accent1" w:themeShade="BF"/>
        </w:rPr>
      </w:pPr>
      <w:r w:rsidRPr="0056617D">
        <w:rPr>
          <w:rFonts w:ascii="Arial" w:hAnsi="Arial" w:cs="Arial"/>
          <w:bCs/>
          <w:color w:val="2F5496" w:themeColor="accent1" w:themeShade="BF"/>
        </w:rPr>
        <w:t>Recognise emotions in themselves and others.</w:t>
      </w:r>
    </w:p>
    <w:p w14:paraId="52479D34" w14:textId="77777777" w:rsidR="005F25B5" w:rsidRPr="0056617D" w:rsidRDefault="005F25B5" w:rsidP="0056617D">
      <w:pPr>
        <w:pStyle w:val="ListParagraph"/>
        <w:numPr>
          <w:ilvl w:val="0"/>
          <w:numId w:val="35"/>
        </w:numPr>
        <w:rPr>
          <w:rFonts w:ascii="Arial" w:hAnsi="Arial" w:cs="Arial"/>
          <w:bCs/>
          <w:color w:val="2F5496" w:themeColor="accent1" w:themeShade="BF"/>
        </w:rPr>
      </w:pPr>
      <w:r w:rsidRPr="0056617D">
        <w:rPr>
          <w:rFonts w:ascii="Arial" w:hAnsi="Arial" w:cs="Arial"/>
          <w:bCs/>
          <w:color w:val="2F5496" w:themeColor="accent1" w:themeShade="BF"/>
        </w:rPr>
        <w:t>Validate and acknowledge emotions without judgment.</w:t>
      </w:r>
    </w:p>
    <w:p w14:paraId="2066BF0A" w14:textId="77777777" w:rsidR="005F25B5" w:rsidRPr="0056617D" w:rsidRDefault="005F25B5" w:rsidP="0056617D">
      <w:pPr>
        <w:pStyle w:val="ListParagraph"/>
        <w:numPr>
          <w:ilvl w:val="0"/>
          <w:numId w:val="35"/>
        </w:numPr>
        <w:rPr>
          <w:rFonts w:ascii="Arial" w:hAnsi="Arial" w:cs="Arial"/>
          <w:bCs/>
          <w:color w:val="2F5496" w:themeColor="accent1" w:themeShade="BF"/>
        </w:rPr>
      </w:pPr>
      <w:r w:rsidRPr="0056617D">
        <w:rPr>
          <w:rFonts w:ascii="Arial" w:hAnsi="Arial" w:cs="Arial"/>
          <w:bCs/>
          <w:color w:val="2F5496" w:themeColor="accent1" w:themeShade="BF"/>
        </w:rPr>
        <w:t>Encourage problem-solving and self-regulation strategies.</w:t>
      </w:r>
    </w:p>
    <w:p w14:paraId="20BBB2BC" w14:textId="77777777" w:rsidR="005F25B5" w:rsidRPr="0056617D" w:rsidRDefault="005F25B5" w:rsidP="0056617D">
      <w:pPr>
        <w:pStyle w:val="ListParagraph"/>
        <w:numPr>
          <w:ilvl w:val="0"/>
          <w:numId w:val="35"/>
        </w:numPr>
        <w:rPr>
          <w:rFonts w:ascii="Arial" w:hAnsi="Arial" w:cs="Arial"/>
          <w:bCs/>
          <w:color w:val="2F5496" w:themeColor="accent1" w:themeShade="BF"/>
        </w:rPr>
      </w:pPr>
      <w:r w:rsidRPr="0056617D">
        <w:rPr>
          <w:rFonts w:ascii="Arial" w:hAnsi="Arial" w:cs="Arial"/>
          <w:bCs/>
          <w:color w:val="2F5496" w:themeColor="accent1" w:themeShade="BF"/>
        </w:rPr>
        <w:t>Provide consistent, calm, and empathetic support.</w:t>
      </w:r>
    </w:p>
    <w:p w14:paraId="1E3B1F6A" w14:textId="77777777" w:rsid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 xml:space="preserve">Zones of Regulation: </w:t>
      </w:r>
    </w:p>
    <w:p w14:paraId="5BC49071" w14:textId="1A03C8CD" w:rsidR="005F25B5" w:rsidRP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We implement the Zones of Regulation framework to help pupils identify and manage their emotions. This strategy enables pupils to:</w:t>
      </w:r>
    </w:p>
    <w:p w14:paraId="1EE61718" w14:textId="77777777" w:rsidR="005F25B5" w:rsidRPr="0056617D" w:rsidRDefault="005F25B5" w:rsidP="0056617D">
      <w:pPr>
        <w:pStyle w:val="ListParagraph"/>
        <w:numPr>
          <w:ilvl w:val="0"/>
          <w:numId w:val="36"/>
        </w:numPr>
        <w:rPr>
          <w:rFonts w:ascii="Arial" w:hAnsi="Arial" w:cs="Arial"/>
          <w:bCs/>
          <w:color w:val="2F5496" w:themeColor="accent1" w:themeShade="BF"/>
        </w:rPr>
      </w:pPr>
      <w:r w:rsidRPr="0056617D">
        <w:rPr>
          <w:rFonts w:ascii="Arial" w:hAnsi="Arial" w:cs="Arial"/>
          <w:bCs/>
          <w:color w:val="2F5496" w:themeColor="accent1" w:themeShade="BF"/>
        </w:rPr>
        <w:t>Understand how different emotions affect their behaviours.</w:t>
      </w:r>
    </w:p>
    <w:p w14:paraId="7C10B79A" w14:textId="77777777" w:rsidR="005F25B5" w:rsidRPr="0056617D" w:rsidRDefault="005F25B5" w:rsidP="0056617D">
      <w:pPr>
        <w:pStyle w:val="ListParagraph"/>
        <w:numPr>
          <w:ilvl w:val="0"/>
          <w:numId w:val="36"/>
        </w:numPr>
        <w:rPr>
          <w:rFonts w:ascii="Arial" w:hAnsi="Arial" w:cs="Arial"/>
          <w:bCs/>
          <w:color w:val="2F5496" w:themeColor="accent1" w:themeShade="BF"/>
        </w:rPr>
      </w:pPr>
      <w:r w:rsidRPr="0056617D">
        <w:rPr>
          <w:rFonts w:ascii="Arial" w:hAnsi="Arial" w:cs="Arial"/>
          <w:bCs/>
          <w:color w:val="2F5496" w:themeColor="accent1" w:themeShade="BF"/>
        </w:rPr>
        <w:t>Develop self-regulation skills.</w:t>
      </w:r>
    </w:p>
    <w:p w14:paraId="28607E84" w14:textId="77777777" w:rsidR="005F25B5" w:rsidRPr="0056617D" w:rsidRDefault="005F25B5" w:rsidP="0056617D">
      <w:pPr>
        <w:pStyle w:val="ListParagraph"/>
        <w:numPr>
          <w:ilvl w:val="0"/>
          <w:numId w:val="36"/>
        </w:numPr>
        <w:rPr>
          <w:rFonts w:ascii="Arial" w:hAnsi="Arial" w:cs="Arial"/>
          <w:bCs/>
          <w:color w:val="2F5496" w:themeColor="accent1" w:themeShade="BF"/>
        </w:rPr>
      </w:pPr>
      <w:r w:rsidRPr="0056617D">
        <w:rPr>
          <w:rFonts w:ascii="Arial" w:hAnsi="Arial" w:cs="Arial"/>
          <w:bCs/>
          <w:color w:val="2F5496" w:themeColor="accent1" w:themeShade="BF"/>
        </w:rPr>
        <w:lastRenderedPageBreak/>
        <w:t>Use tools and strategies to move between the "Zones" (i.e., from red or yellow zones to green zone, indicating calm, alert, or dysregulated states).</w:t>
      </w:r>
    </w:p>
    <w:p w14:paraId="18E25344" w14:textId="77777777" w:rsidR="005F25B5" w:rsidRPr="0056617D" w:rsidRDefault="005F25B5" w:rsidP="0056617D">
      <w:pPr>
        <w:pStyle w:val="ListParagraph"/>
        <w:numPr>
          <w:ilvl w:val="0"/>
          <w:numId w:val="36"/>
        </w:numPr>
        <w:rPr>
          <w:rFonts w:ascii="Arial" w:hAnsi="Arial" w:cs="Arial"/>
          <w:bCs/>
          <w:color w:val="2F5496" w:themeColor="accent1" w:themeShade="BF"/>
        </w:rPr>
      </w:pPr>
      <w:r w:rsidRPr="0056617D">
        <w:rPr>
          <w:rFonts w:ascii="Arial" w:hAnsi="Arial" w:cs="Arial"/>
          <w:bCs/>
          <w:color w:val="2F5496" w:themeColor="accent1" w:themeShade="BF"/>
        </w:rPr>
        <w:t>Develop coping mechanisms to manage anxiety, anger, frustration, and stress.</w:t>
      </w:r>
    </w:p>
    <w:p w14:paraId="1EE16504" w14:textId="77777777" w:rsid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 xml:space="preserve">Trauma-Informed Practices: </w:t>
      </w:r>
    </w:p>
    <w:p w14:paraId="66509438" w14:textId="42BB1A01" w:rsidR="005F25B5" w:rsidRP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Our school’s policies and practices are grounded in trauma-informed care. This includes providing predictable routines, clear expectations, and a safe environment where pupils feel supported and understood. Staff are trained to recognise the signs of trauma and how it may manifest in behaviour.</w:t>
      </w:r>
    </w:p>
    <w:p w14:paraId="3C530302"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7. Promoting Wellbeing Across the School</w:t>
      </w:r>
    </w:p>
    <w:p w14:paraId="57A73553" w14:textId="77777777" w:rsidR="005F25B5" w:rsidRP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Safe and Supportive Environment: We will create a safe, welcoming environment where pupils feel trusted and valued. This includes clear behavioural expectations, consistent routines, and accessible support systems. The physical environment will be calming, with spaces for reflection and relaxation when needed.</w:t>
      </w:r>
    </w:p>
    <w:p w14:paraId="44B58393" w14:textId="77777777" w:rsidR="005F25B5" w:rsidRP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Peer Support and Social Skills Development: We will provide opportunities for pupils to engage in social activities that foster positive relationships, team-building, and empathy. Social skills groups and peer mentoring can help pupils build communication and conflict-resolution skills.</w:t>
      </w:r>
    </w:p>
    <w:p w14:paraId="028570C1" w14:textId="77777777" w:rsidR="005F25B5" w:rsidRP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Mental Health Awareness: We will ensure that all staff are aware of the signs of mental health concerns and have access to training on how to support pupils with emotional or mental health needs.</w:t>
      </w:r>
    </w:p>
    <w:p w14:paraId="0A52DD76" w14:textId="77777777" w:rsidR="0056617D" w:rsidRDefault="0056617D" w:rsidP="005F25B5">
      <w:pPr>
        <w:rPr>
          <w:rFonts w:ascii="Arial" w:hAnsi="Arial" w:cs="Arial"/>
          <w:bCs/>
          <w:color w:val="2F5496" w:themeColor="accent1" w:themeShade="BF"/>
        </w:rPr>
      </w:pPr>
      <w:r>
        <w:rPr>
          <w:rFonts w:ascii="Arial" w:hAnsi="Arial" w:cs="Arial"/>
          <w:bCs/>
          <w:color w:val="2F5496" w:themeColor="accent1" w:themeShade="BF"/>
        </w:rPr>
        <w:t>Personal Development</w:t>
      </w:r>
      <w:r w:rsidR="005F25B5" w:rsidRPr="0056617D">
        <w:rPr>
          <w:rFonts w:ascii="Arial" w:hAnsi="Arial" w:cs="Arial"/>
          <w:bCs/>
          <w:color w:val="2F5496" w:themeColor="accent1" w:themeShade="BF"/>
        </w:rPr>
        <w:t xml:space="preserve"> Curriculum: </w:t>
      </w:r>
    </w:p>
    <w:p w14:paraId="54434120" w14:textId="75D1BD2A" w:rsidR="005F25B5" w:rsidRP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The curriculum will include sessions on mental health, emotional literacy, mindfulness, and stress management, giving pupils the tools to look after their mental and emotional health.</w:t>
      </w:r>
    </w:p>
    <w:p w14:paraId="33265E7E"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8. Support and Interventions</w:t>
      </w:r>
    </w:p>
    <w:p w14:paraId="6203C789" w14:textId="36767769" w:rsidR="005F25B5" w:rsidRDefault="00744318" w:rsidP="005F25B5">
      <w:pPr>
        <w:rPr>
          <w:rFonts w:ascii="Arial" w:hAnsi="Arial" w:cs="Arial"/>
          <w:bCs/>
          <w:color w:val="2F5496" w:themeColor="accent1" w:themeShade="BF"/>
        </w:rPr>
      </w:pPr>
      <w:bookmarkStart w:id="5" w:name="_Hlk186786805"/>
      <w:r>
        <w:rPr>
          <w:rFonts w:ascii="Arial" w:hAnsi="Arial" w:cs="Arial"/>
          <w:bCs/>
          <w:color w:val="2F5496" w:themeColor="accent1" w:themeShade="BF"/>
        </w:rPr>
        <w:t>Mental Health and Well-being</w:t>
      </w:r>
      <w:r w:rsidR="005F25B5" w:rsidRPr="0056617D">
        <w:rPr>
          <w:rFonts w:ascii="Arial" w:hAnsi="Arial" w:cs="Arial"/>
          <w:bCs/>
          <w:color w:val="2F5496" w:themeColor="accent1" w:themeShade="BF"/>
        </w:rPr>
        <w:t xml:space="preserve"> Lead</w:t>
      </w:r>
      <w:bookmarkEnd w:id="5"/>
      <w:r w:rsidR="005F25B5" w:rsidRPr="0056617D">
        <w:rPr>
          <w:rFonts w:ascii="Arial" w:hAnsi="Arial" w:cs="Arial"/>
          <w:bCs/>
          <w:color w:val="2F5496" w:themeColor="accent1" w:themeShade="BF"/>
        </w:rPr>
        <w:t xml:space="preserve">: A designated Wellbeing Lead will oversee the implementation of the </w:t>
      </w:r>
      <w:r w:rsidR="000C22CC">
        <w:rPr>
          <w:rFonts w:ascii="Arial" w:hAnsi="Arial" w:cs="Arial"/>
          <w:bCs/>
          <w:color w:val="2F5496" w:themeColor="accent1" w:themeShade="BF"/>
        </w:rPr>
        <w:t>M</w:t>
      </w:r>
      <w:r w:rsidR="005F25B5" w:rsidRPr="0056617D">
        <w:rPr>
          <w:rFonts w:ascii="Arial" w:hAnsi="Arial" w:cs="Arial"/>
          <w:bCs/>
          <w:color w:val="2F5496" w:themeColor="accent1" w:themeShade="BF"/>
        </w:rPr>
        <w:t xml:space="preserve">ental </w:t>
      </w:r>
      <w:r w:rsidR="000C22CC">
        <w:rPr>
          <w:rFonts w:ascii="Arial" w:hAnsi="Arial" w:cs="Arial"/>
          <w:bCs/>
          <w:color w:val="2F5496" w:themeColor="accent1" w:themeShade="BF"/>
        </w:rPr>
        <w:t>H</w:t>
      </w:r>
      <w:r w:rsidR="005F25B5" w:rsidRPr="0056617D">
        <w:rPr>
          <w:rFonts w:ascii="Arial" w:hAnsi="Arial" w:cs="Arial"/>
          <w:bCs/>
          <w:color w:val="2F5496" w:themeColor="accent1" w:themeShade="BF"/>
        </w:rPr>
        <w:t xml:space="preserve">ealth and </w:t>
      </w:r>
      <w:r w:rsidR="000C22CC">
        <w:rPr>
          <w:rFonts w:ascii="Arial" w:hAnsi="Arial" w:cs="Arial"/>
          <w:bCs/>
          <w:color w:val="2F5496" w:themeColor="accent1" w:themeShade="BF"/>
        </w:rPr>
        <w:t>W</w:t>
      </w:r>
      <w:r w:rsidR="005F25B5" w:rsidRPr="0056617D">
        <w:rPr>
          <w:rFonts w:ascii="Arial" w:hAnsi="Arial" w:cs="Arial"/>
          <w:bCs/>
          <w:color w:val="2F5496" w:themeColor="accent1" w:themeShade="BF"/>
        </w:rPr>
        <w:t>ellbeing policy</w:t>
      </w:r>
      <w:r>
        <w:rPr>
          <w:rFonts w:ascii="Arial" w:hAnsi="Arial" w:cs="Arial"/>
          <w:bCs/>
          <w:color w:val="2F5496" w:themeColor="accent1" w:themeShade="BF"/>
        </w:rPr>
        <w:t xml:space="preserve"> and the </w:t>
      </w:r>
      <w:r w:rsidRPr="00744318">
        <w:rPr>
          <w:rFonts w:ascii="Arial" w:hAnsi="Arial" w:cs="Arial"/>
          <w:bCs/>
          <w:color w:val="2F5496" w:themeColor="accent1" w:themeShade="BF"/>
        </w:rPr>
        <w:t xml:space="preserve">Emotional, Mental Health and Well-being Strategy </w:t>
      </w:r>
      <w:r w:rsidR="005F25B5" w:rsidRPr="0056617D">
        <w:rPr>
          <w:rFonts w:ascii="Arial" w:hAnsi="Arial" w:cs="Arial"/>
          <w:bCs/>
          <w:color w:val="2F5496" w:themeColor="accent1" w:themeShade="BF"/>
        </w:rPr>
        <w:t xml:space="preserve">and ensure that pupils receive the appropriate support. The </w:t>
      </w:r>
      <w:r w:rsidR="000C22CC">
        <w:rPr>
          <w:rFonts w:ascii="Arial" w:hAnsi="Arial" w:cs="Arial"/>
          <w:bCs/>
          <w:color w:val="2F5496" w:themeColor="accent1" w:themeShade="BF"/>
        </w:rPr>
        <w:t>Mental Health and Well-being</w:t>
      </w:r>
      <w:r w:rsidR="000C22CC" w:rsidRPr="0056617D">
        <w:rPr>
          <w:rFonts w:ascii="Arial" w:hAnsi="Arial" w:cs="Arial"/>
          <w:bCs/>
          <w:color w:val="2F5496" w:themeColor="accent1" w:themeShade="BF"/>
        </w:rPr>
        <w:t xml:space="preserve"> Lead </w:t>
      </w:r>
      <w:r w:rsidR="005F25B5" w:rsidRPr="0056617D">
        <w:rPr>
          <w:rFonts w:ascii="Arial" w:hAnsi="Arial" w:cs="Arial"/>
          <w:bCs/>
          <w:color w:val="2F5496" w:themeColor="accent1" w:themeShade="BF"/>
        </w:rPr>
        <w:t>will work closely with teachers, pastoral staff, and external agencies.</w:t>
      </w:r>
      <w:r w:rsidR="000C22CC" w:rsidRPr="000C22CC">
        <w:rPr>
          <w:rFonts w:ascii="Arial" w:hAnsi="Arial" w:cs="Arial"/>
          <w:bCs/>
          <w:color w:val="2F5496" w:themeColor="accent1" w:themeShade="BF"/>
        </w:rPr>
        <w:t xml:space="preserve"> </w:t>
      </w:r>
      <w:r w:rsidR="000C22CC">
        <w:rPr>
          <w:rFonts w:ascii="Arial" w:hAnsi="Arial" w:cs="Arial"/>
          <w:bCs/>
          <w:color w:val="2F5496" w:themeColor="accent1" w:themeShade="BF"/>
        </w:rPr>
        <w:t>Mental Health and Well-being</w:t>
      </w:r>
      <w:r w:rsidR="000C22CC" w:rsidRPr="0056617D">
        <w:rPr>
          <w:rFonts w:ascii="Arial" w:hAnsi="Arial" w:cs="Arial"/>
          <w:bCs/>
          <w:color w:val="2F5496" w:themeColor="accent1" w:themeShade="BF"/>
        </w:rPr>
        <w:t xml:space="preserve"> Lead</w:t>
      </w:r>
      <w:r w:rsidR="000C22CC">
        <w:rPr>
          <w:rFonts w:ascii="Arial" w:hAnsi="Arial" w:cs="Arial"/>
          <w:bCs/>
          <w:color w:val="2F5496" w:themeColor="accent1" w:themeShade="BF"/>
        </w:rPr>
        <w:t xml:space="preserve"> is currently Park </w:t>
      </w:r>
      <w:proofErr w:type="spellStart"/>
      <w:r w:rsidR="000C22CC">
        <w:rPr>
          <w:rFonts w:ascii="Arial" w:hAnsi="Arial" w:cs="Arial"/>
          <w:bCs/>
          <w:color w:val="2F5496" w:themeColor="accent1" w:themeShade="BF"/>
        </w:rPr>
        <w:t>Aspire’s</w:t>
      </w:r>
      <w:proofErr w:type="spellEnd"/>
      <w:r w:rsidR="000C22CC">
        <w:rPr>
          <w:rFonts w:ascii="Arial" w:hAnsi="Arial" w:cs="Arial"/>
          <w:bCs/>
          <w:color w:val="2F5496" w:themeColor="accent1" w:themeShade="BF"/>
        </w:rPr>
        <w:t xml:space="preserve"> Assistant Headteacher for Inclusion.</w:t>
      </w:r>
    </w:p>
    <w:p w14:paraId="1D84A987" w14:textId="2A23A7D2" w:rsidR="007A34DE" w:rsidRDefault="007A34DE" w:rsidP="005F25B5">
      <w:pPr>
        <w:rPr>
          <w:rFonts w:ascii="Arial" w:hAnsi="Arial" w:cs="Arial"/>
          <w:bCs/>
          <w:color w:val="2F5496" w:themeColor="accent1" w:themeShade="BF"/>
        </w:rPr>
      </w:pPr>
      <w:r w:rsidRPr="007A34DE">
        <w:rPr>
          <w:rFonts w:ascii="Arial" w:hAnsi="Arial" w:cs="Arial"/>
          <w:bCs/>
          <w:color w:val="2F5496" w:themeColor="accent1" w:themeShade="BF"/>
        </w:rPr>
        <w:t>Delegated responsibility for each area of Mental Health &amp; Wellbeing Strategy will be taken up by MH&amp;WB Team. Each Team member will lead in their area of specialism to develop policy and practice that is further cascaded to the whole staff team and embedded in whole school practice.</w:t>
      </w:r>
    </w:p>
    <w:p w14:paraId="460AC2B6" w14:textId="77777777" w:rsidR="005F25B5" w:rsidRP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External Agencies: Where necessary, we will work with external professionals, such as CAMHS (Child and Adolescent Mental Health Services), educational psychologists, and social workers, to provide additional support for pupils with complex mental health or behavioural needs.</w:t>
      </w:r>
    </w:p>
    <w:p w14:paraId="25DCA832" w14:textId="77777777" w:rsidR="005F25B5" w:rsidRPr="0056617D" w:rsidRDefault="005F25B5" w:rsidP="005F25B5">
      <w:pPr>
        <w:rPr>
          <w:rFonts w:ascii="Arial" w:hAnsi="Arial" w:cs="Arial"/>
          <w:bCs/>
          <w:color w:val="2F5496" w:themeColor="accent1" w:themeShade="BF"/>
        </w:rPr>
      </w:pPr>
      <w:r w:rsidRPr="0056617D">
        <w:rPr>
          <w:rFonts w:ascii="Arial" w:hAnsi="Arial" w:cs="Arial"/>
          <w:bCs/>
          <w:color w:val="2F5496" w:themeColor="accent1" w:themeShade="BF"/>
        </w:rPr>
        <w:t>Early Help and Safeguarding: Pupils showing signs of emotional distress or behavioural difficulties will be referred for early help and support, with a focus on safeguarding their emotional welfare. This could involve the use of a designated safeguarding lead (DSL), counselling, or family support.</w:t>
      </w:r>
    </w:p>
    <w:p w14:paraId="1D2D451B"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9. Staff Training and Professional Development</w:t>
      </w:r>
    </w:p>
    <w:p w14:paraId="468A2DC9" w14:textId="30A67DA7" w:rsidR="000C22CC" w:rsidRPr="000C22CC" w:rsidRDefault="000C22CC" w:rsidP="000C22CC">
      <w:pPr>
        <w:rPr>
          <w:rFonts w:ascii="Arial" w:hAnsi="Arial" w:cs="Arial"/>
          <w:bCs/>
          <w:color w:val="2F5496" w:themeColor="accent1" w:themeShade="BF"/>
        </w:rPr>
      </w:pPr>
      <w:r w:rsidRPr="000C22CC">
        <w:rPr>
          <w:rFonts w:ascii="Arial" w:hAnsi="Arial" w:cs="Arial"/>
          <w:bCs/>
          <w:color w:val="2F5496" w:themeColor="accent1" w:themeShade="BF"/>
        </w:rPr>
        <w:t xml:space="preserve">Ongoing professional development will be provided on </w:t>
      </w:r>
      <w:r>
        <w:rPr>
          <w:rFonts w:ascii="Arial" w:hAnsi="Arial" w:cs="Arial"/>
          <w:bCs/>
          <w:color w:val="2F5496" w:themeColor="accent1" w:themeShade="BF"/>
        </w:rPr>
        <w:t xml:space="preserve">Special Educational Needs and </w:t>
      </w:r>
      <w:r w:rsidRPr="000C22CC">
        <w:rPr>
          <w:rFonts w:ascii="Arial" w:hAnsi="Arial" w:cs="Arial"/>
          <w:bCs/>
          <w:color w:val="2F5496" w:themeColor="accent1" w:themeShade="BF"/>
        </w:rPr>
        <w:t>trauma-informed practices, including how to work with pupils who have experienced ACEs or have significant SEMH needs.</w:t>
      </w:r>
    </w:p>
    <w:p w14:paraId="6CC0E676" w14:textId="3A0A8218" w:rsidR="005F25B5" w:rsidRPr="000C22CC" w:rsidRDefault="005F25B5" w:rsidP="005F25B5">
      <w:pPr>
        <w:rPr>
          <w:rFonts w:ascii="Arial" w:hAnsi="Arial" w:cs="Arial"/>
          <w:bCs/>
          <w:color w:val="2F5496" w:themeColor="accent1" w:themeShade="BF"/>
        </w:rPr>
      </w:pPr>
      <w:r w:rsidRPr="000C22CC">
        <w:rPr>
          <w:rFonts w:ascii="Arial" w:hAnsi="Arial" w:cs="Arial"/>
          <w:bCs/>
          <w:color w:val="2F5496" w:themeColor="accent1" w:themeShade="BF"/>
        </w:rPr>
        <w:t xml:space="preserve">All staff, </w:t>
      </w:r>
      <w:r w:rsidR="000C22CC">
        <w:rPr>
          <w:rFonts w:ascii="Arial" w:hAnsi="Arial" w:cs="Arial"/>
          <w:bCs/>
          <w:color w:val="2F5496" w:themeColor="accent1" w:themeShade="BF"/>
        </w:rPr>
        <w:t xml:space="preserve">will be trained appropriately to be able to use </w:t>
      </w:r>
      <w:r w:rsidRPr="000C22CC">
        <w:rPr>
          <w:rFonts w:ascii="Arial" w:hAnsi="Arial" w:cs="Arial"/>
          <w:bCs/>
          <w:color w:val="2F5496" w:themeColor="accent1" w:themeShade="BF"/>
        </w:rPr>
        <w:t>strategies such as Emotion Coaching and Zones of Regulation</w:t>
      </w:r>
      <w:r w:rsidR="000C22CC">
        <w:rPr>
          <w:rFonts w:ascii="Arial" w:hAnsi="Arial" w:cs="Arial"/>
          <w:bCs/>
          <w:color w:val="2F5496" w:themeColor="accent1" w:themeShade="BF"/>
        </w:rPr>
        <w:t xml:space="preserve"> to support pupils needs</w:t>
      </w:r>
      <w:r w:rsidRPr="000C22CC">
        <w:rPr>
          <w:rFonts w:ascii="Arial" w:hAnsi="Arial" w:cs="Arial"/>
          <w:bCs/>
          <w:color w:val="2F5496" w:themeColor="accent1" w:themeShade="BF"/>
        </w:rPr>
        <w:t>.</w:t>
      </w:r>
    </w:p>
    <w:p w14:paraId="1FEEFA82" w14:textId="77777777" w:rsidR="000C22CC" w:rsidRDefault="000C22CC" w:rsidP="005F25B5">
      <w:pPr>
        <w:rPr>
          <w:rFonts w:ascii="Arial" w:hAnsi="Arial" w:cs="Arial"/>
          <w:bCs/>
          <w:color w:val="2F5496" w:themeColor="accent1" w:themeShade="BF"/>
        </w:rPr>
      </w:pPr>
    </w:p>
    <w:p w14:paraId="67DF6AF9" w14:textId="17EAA600" w:rsidR="005F25B5" w:rsidRPr="000C22CC" w:rsidRDefault="000C22CC" w:rsidP="005F25B5">
      <w:pPr>
        <w:rPr>
          <w:rFonts w:ascii="Arial" w:hAnsi="Arial" w:cs="Arial"/>
          <w:bCs/>
          <w:color w:val="2F5496" w:themeColor="accent1" w:themeShade="BF"/>
        </w:rPr>
      </w:pPr>
      <w:r>
        <w:rPr>
          <w:rFonts w:ascii="Arial" w:hAnsi="Arial" w:cs="Arial"/>
          <w:bCs/>
          <w:color w:val="2F5496" w:themeColor="accent1" w:themeShade="BF"/>
        </w:rPr>
        <w:t>Park Aspire will</w:t>
      </w:r>
      <w:r w:rsidR="005F25B5" w:rsidRPr="000C22CC">
        <w:rPr>
          <w:rFonts w:ascii="Arial" w:hAnsi="Arial" w:cs="Arial"/>
          <w:bCs/>
          <w:color w:val="2F5496" w:themeColor="accent1" w:themeShade="BF"/>
        </w:rPr>
        <w:t xml:space="preserve"> foster a reflective, collaborative culture, where staff regularly share best practices and discuss challenges related to supporting pupils' mental health and wellbeing.</w:t>
      </w:r>
    </w:p>
    <w:p w14:paraId="0117D0CA"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10. Monitoring and Review</w:t>
      </w:r>
    </w:p>
    <w:p w14:paraId="09B1924E" w14:textId="77777777" w:rsidR="005F25B5" w:rsidRPr="000C22CC" w:rsidRDefault="005F25B5" w:rsidP="005F25B5">
      <w:pPr>
        <w:rPr>
          <w:rFonts w:ascii="Arial" w:hAnsi="Arial" w:cs="Arial"/>
          <w:bCs/>
          <w:color w:val="2F5496" w:themeColor="accent1" w:themeShade="BF"/>
        </w:rPr>
      </w:pPr>
      <w:bookmarkStart w:id="6" w:name="_Hlk186791745"/>
      <w:r w:rsidRPr="000C22CC">
        <w:rPr>
          <w:rFonts w:ascii="Arial" w:hAnsi="Arial" w:cs="Arial"/>
          <w:bCs/>
          <w:color w:val="2F5496" w:themeColor="accent1" w:themeShade="BF"/>
        </w:rPr>
        <w:t>The impact of the policy will be monitored through regular feedback from staff, pupils, and parents, as well as tracking academic and behavioural progress.</w:t>
      </w:r>
    </w:p>
    <w:p w14:paraId="7C46614C" w14:textId="77777777" w:rsidR="005F25B5" w:rsidRPr="000C22CC" w:rsidRDefault="005F25B5" w:rsidP="005F25B5">
      <w:pPr>
        <w:rPr>
          <w:rFonts w:ascii="Arial" w:hAnsi="Arial" w:cs="Arial"/>
          <w:bCs/>
          <w:color w:val="2F5496" w:themeColor="accent1" w:themeShade="BF"/>
        </w:rPr>
      </w:pPr>
      <w:r w:rsidRPr="000C22CC">
        <w:rPr>
          <w:rFonts w:ascii="Arial" w:hAnsi="Arial" w:cs="Arial"/>
          <w:bCs/>
          <w:color w:val="2F5496" w:themeColor="accent1" w:themeShade="BF"/>
        </w:rPr>
        <w:t>The policy will be reviewed annually to ensure it remains effective and up-to-date with emerging needs and best practices in mental health support.</w:t>
      </w:r>
    </w:p>
    <w:p w14:paraId="330F9756" w14:textId="77777777" w:rsidR="005F25B5" w:rsidRPr="000C22CC" w:rsidRDefault="005F25B5" w:rsidP="005F25B5">
      <w:pPr>
        <w:rPr>
          <w:rFonts w:ascii="Arial" w:hAnsi="Arial" w:cs="Arial"/>
          <w:bCs/>
          <w:color w:val="2F5496" w:themeColor="accent1" w:themeShade="BF"/>
        </w:rPr>
      </w:pPr>
      <w:r w:rsidRPr="000C22CC">
        <w:rPr>
          <w:rFonts w:ascii="Arial" w:hAnsi="Arial" w:cs="Arial"/>
          <w:bCs/>
          <w:color w:val="2F5496" w:themeColor="accent1" w:themeShade="BF"/>
        </w:rPr>
        <w:t>Adjustments will be made as necessary to ensure all pupils are supported in a way that meets their individual needs.</w:t>
      </w:r>
    </w:p>
    <w:bookmarkEnd w:id="6"/>
    <w:p w14:paraId="31956EE4" w14:textId="77777777" w:rsidR="000C22CC"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 xml:space="preserve">11. Conclusion </w:t>
      </w:r>
    </w:p>
    <w:p w14:paraId="782D7DB4" w14:textId="4AADAB0E" w:rsidR="005F25B5" w:rsidRPr="000C22CC" w:rsidRDefault="000C22CC" w:rsidP="005F25B5">
      <w:pPr>
        <w:rPr>
          <w:rFonts w:ascii="Arial" w:hAnsi="Arial" w:cs="Arial"/>
          <w:bCs/>
          <w:color w:val="2F5496" w:themeColor="accent1" w:themeShade="BF"/>
        </w:rPr>
      </w:pPr>
      <w:r>
        <w:rPr>
          <w:rFonts w:ascii="Arial" w:hAnsi="Arial" w:cs="Arial"/>
          <w:bCs/>
          <w:color w:val="2F5496" w:themeColor="accent1" w:themeShade="BF"/>
        </w:rPr>
        <w:t>Park Aspire</w:t>
      </w:r>
      <w:r w:rsidR="005F25B5" w:rsidRPr="000C22CC">
        <w:rPr>
          <w:rFonts w:ascii="Arial" w:hAnsi="Arial" w:cs="Arial"/>
          <w:bCs/>
          <w:color w:val="2F5496" w:themeColor="accent1" w:themeShade="BF"/>
        </w:rPr>
        <w:t xml:space="preserve"> recognise that the mental health and emotional wellbeing of our pupils </w:t>
      </w:r>
      <w:r>
        <w:rPr>
          <w:rFonts w:ascii="Arial" w:hAnsi="Arial" w:cs="Arial"/>
          <w:bCs/>
          <w:color w:val="2F5496" w:themeColor="accent1" w:themeShade="BF"/>
        </w:rPr>
        <w:t>is</w:t>
      </w:r>
      <w:r w:rsidR="005F25B5" w:rsidRPr="000C22CC">
        <w:rPr>
          <w:rFonts w:ascii="Arial" w:hAnsi="Arial" w:cs="Arial"/>
          <w:bCs/>
          <w:color w:val="2F5496" w:themeColor="accent1" w:themeShade="BF"/>
        </w:rPr>
        <w:t xml:space="preserve"> fundamental to their overall development and success. By providing a nurturing and supportive environment, alongside targeted interventions and strategies, we aim to equip pupils with the skills they need to manage their emotions, overcome challenges, and achieve their potential both academically and socially.</w:t>
      </w:r>
    </w:p>
    <w:p w14:paraId="043C5CD4" w14:textId="77777777" w:rsidR="005F25B5" w:rsidRPr="000C22CC" w:rsidRDefault="005F25B5" w:rsidP="005F25B5">
      <w:pPr>
        <w:rPr>
          <w:rFonts w:ascii="Arial" w:hAnsi="Arial" w:cs="Arial"/>
          <w:bCs/>
          <w:color w:val="2F5496" w:themeColor="accent1" w:themeShade="BF"/>
        </w:rPr>
      </w:pPr>
      <w:r w:rsidRPr="000C22CC">
        <w:rPr>
          <w:rFonts w:ascii="Arial" w:hAnsi="Arial" w:cs="Arial"/>
          <w:bCs/>
          <w:color w:val="2F5496" w:themeColor="accent1" w:themeShade="BF"/>
        </w:rPr>
        <w:t>Through this policy, we commit to ensuring that every student feels safe, valued, and supported on their journey to positive mental health and wellbeing.</w:t>
      </w:r>
    </w:p>
    <w:p w14:paraId="60A0D9A3" w14:textId="58FD6555" w:rsidR="00F2333E" w:rsidRPr="000C6D50" w:rsidRDefault="00F2333E" w:rsidP="005F25B5">
      <w:pPr>
        <w:rPr>
          <w:rFonts w:ascii="Arial" w:hAnsi="Arial" w:cs="Arial"/>
          <w:bCs/>
          <w:color w:val="2F5496" w:themeColor="accent1" w:themeShade="BF"/>
          <w:sz w:val="21"/>
          <w:szCs w:val="21"/>
        </w:rPr>
      </w:pPr>
    </w:p>
    <w:sectPr w:rsidR="00F2333E" w:rsidRPr="000C6D50" w:rsidSect="00CA7F6A">
      <w:headerReference w:type="default" r:id="rId13"/>
      <w:footerReference w:type="default" r:id="rId14"/>
      <w:pgSz w:w="11906" w:h="16838" w:code="9"/>
      <w:pgMar w:top="1418" w:right="567" w:bottom="1418" w:left="567"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1FF98" w14:textId="77777777" w:rsidR="005E329C" w:rsidRDefault="005E329C" w:rsidP="007929BB">
      <w:pPr>
        <w:spacing w:after="0" w:line="240" w:lineRule="auto"/>
      </w:pPr>
      <w:r>
        <w:separator/>
      </w:r>
    </w:p>
  </w:endnote>
  <w:endnote w:type="continuationSeparator" w:id="0">
    <w:p w14:paraId="21693B2E" w14:textId="77777777" w:rsidR="005E329C" w:rsidRDefault="005E329C" w:rsidP="007929BB">
      <w:pPr>
        <w:spacing w:after="0" w:line="240" w:lineRule="auto"/>
      </w:pPr>
      <w:r>
        <w:continuationSeparator/>
      </w:r>
    </w:p>
  </w:endnote>
  <w:endnote w:type="continuationNotice" w:id="1">
    <w:p w14:paraId="500F5323" w14:textId="77777777" w:rsidR="005E329C" w:rsidRDefault="005E32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B5CC5" w14:textId="226DEDC1" w:rsidR="007C6241" w:rsidRDefault="007C6241" w:rsidP="00032699">
    <w:pPr>
      <w:pStyle w:val="Footer"/>
      <w:jc w:val="center"/>
    </w:pPr>
    <w:r w:rsidRPr="001B364E">
      <w:rPr>
        <w:noProof/>
      </w:rPr>
      <w:drawing>
        <wp:inline distT="0" distB="0" distL="0" distR="0" wp14:anchorId="20368A93" wp14:editId="42179751">
          <wp:extent cx="5882354" cy="618490"/>
          <wp:effectExtent l="0" t="0" r="4445"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82162" cy="68155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416CD" w14:textId="77777777" w:rsidR="005E329C" w:rsidRDefault="005E329C" w:rsidP="007929BB">
      <w:pPr>
        <w:spacing w:after="0" w:line="240" w:lineRule="auto"/>
      </w:pPr>
      <w:r>
        <w:separator/>
      </w:r>
    </w:p>
  </w:footnote>
  <w:footnote w:type="continuationSeparator" w:id="0">
    <w:p w14:paraId="1C504E63" w14:textId="77777777" w:rsidR="005E329C" w:rsidRDefault="005E329C" w:rsidP="007929BB">
      <w:pPr>
        <w:spacing w:after="0" w:line="240" w:lineRule="auto"/>
      </w:pPr>
      <w:r>
        <w:continuationSeparator/>
      </w:r>
    </w:p>
  </w:footnote>
  <w:footnote w:type="continuationNotice" w:id="1">
    <w:p w14:paraId="41068480" w14:textId="77777777" w:rsidR="005E329C" w:rsidRDefault="005E32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86759" w14:textId="3BE29E02" w:rsidR="007C6241" w:rsidRDefault="007C6241" w:rsidP="001B364E">
    <w:pPr>
      <w:pStyle w:val="Header"/>
    </w:pPr>
    <w:r w:rsidRPr="009E5713">
      <w:rPr>
        <w:noProof/>
      </w:rPr>
      <w:drawing>
        <wp:anchor distT="0" distB="0" distL="114300" distR="114300" simplePos="0" relativeHeight="251658240" behindDoc="0" locked="0" layoutInCell="1" allowOverlap="1" wp14:anchorId="6CF136DB" wp14:editId="5C38ACBD">
          <wp:simplePos x="0" y="0"/>
          <wp:positionH relativeFrom="margin">
            <wp:posOffset>3906520</wp:posOffset>
          </wp:positionH>
          <wp:positionV relativeFrom="paragraph">
            <wp:posOffset>37465</wp:posOffset>
          </wp:positionV>
          <wp:extent cx="2929890" cy="741045"/>
          <wp:effectExtent l="0" t="0" r="3810" b="1905"/>
          <wp:wrapThrough wrapText="bothSides">
            <wp:wrapPolygon edited="0">
              <wp:start x="0" y="0"/>
              <wp:lineTo x="0" y="21100"/>
              <wp:lineTo x="21488" y="21100"/>
              <wp:lineTo x="21488" y="0"/>
              <wp:lineTo x="0" y="0"/>
            </wp:wrapPolygon>
          </wp:wrapThrough>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29890" cy="741045"/>
                  </a:xfrm>
                  <a:prstGeom prst="rect">
                    <a:avLst/>
                  </a:prstGeom>
                </pic:spPr>
              </pic:pic>
            </a:graphicData>
          </a:graphic>
          <wp14:sizeRelH relativeFrom="margin">
            <wp14:pctWidth>0</wp14:pctWidth>
          </wp14:sizeRelH>
          <wp14:sizeRelV relativeFrom="margin">
            <wp14:pctHeight>0</wp14:pctHeight>
          </wp14:sizeRelV>
        </wp:anchor>
      </w:drawing>
    </w:r>
    <w:r w:rsidRPr="00032699">
      <w:rPr>
        <w:noProof/>
      </w:rPr>
      <w:drawing>
        <wp:inline distT="0" distB="0" distL="0" distR="0" wp14:anchorId="1FAD8AB3" wp14:editId="7FD48418">
          <wp:extent cx="1018903" cy="674770"/>
          <wp:effectExtent l="0" t="0" r="0" b="0"/>
          <wp:docPr id="1038" name="Picture 4">
            <a:extLst xmlns:a="http://schemas.openxmlformats.org/drawingml/2006/main">
              <a:ext uri="{FF2B5EF4-FFF2-40B4-BE49-F238E27FC236}">
                <a16:creationId xmlns:a16="http://schemas.microsoft.com/office/drawing/2014/main" id="{F9637F22-34EF-4E52-BDF9-7A43F7C895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a:extLst>
                      <a:ext uri="{FF2B5EF4-FFF2-40B4-BE49-F238E27FC236}">
                        <a16:creationId xmlns:a16="http://schemas.microsoft.com/office/drawing/2014/main" id="{F9637F22-34EF-4E52-BDF9-7A43F7C895E4}"/>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8903" cy="67477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2416D"/>
    <w:multiLevelType w:val="hybridMultilevel"/>
    <w:tmpl w:val="FD6CAAE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B444C9"/>
    <w:multiLevelType w:val="hybridMultilevel"/>
    <w:tmpl w:val="46B29C6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8D6E4B"/>
    <w:multiLevelType w:val="hybridMultilevel"/>
    <w:tmpl w:val="0D26EE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447FF8"/>
    <w:multiLevelType w:val="hybridMultilevel"/>
    <w:tmpl w:val="46BE3C90"/>
    <w:lvl w:ilvl="0" w:tplc="D8C24428">
      <w:start w:val="1"/>
      <w:numFmt w:val="bullet"/>
      <w:lvlText w:val="•"/>
      <w:lvlJc w:val="left"/>
      <w:pPr>
        <w:tabs>
          <w:tab w:val="num" w:pos="720"/>
        </w:tabs>
        <w:ind w:left="720" w:hanging="360"/>
      </w:pPr>
      <w:rPr>
        <w:rFonts w:ascii="Arial" w:hAnsi="Arial" w:hint="default"/>
      </w:rPr>
    </w:lvl>
    <w:lvl w:ilvl="1" w:tplc="3EFCDC46" w:tentative="1">
      <w:start w:val="1"/>
      <w:numFmt w:val="bullet"/>
      <w:lvlText w:val="•"/>
      <w:lvlJc w:val="left"/>
      <w:pPr>
        <w:tabs>
          <w:tab w:val="num" w:pos="1440"/>
        </w:tabs>
        <w:ind w:left="1440" w:hanging="360"/>
      </w:pPr>
      <w:rPr>
        <w:rFonts w:ascii="Arial" w:hAnsi="Arial" w:hint="default"/>
      </w:rPr>
    </w:lvl>
    <w:lvl w:ilvl="2" w:tplc="075244A0" w:tentative="1">
      <w:start w:val="1"/>
      <w:numFmt w:val="bullet"/>
      <w:lvlText w:val="•"/>
      <w:lvlJc w:val="left"/>
      <w:pPr>
        <w:tabs>
          <w:tab w:val="num" w:pos="2160"/>
        </w:tabs>
        <w:ind w:left="2160" w:hanging="360"/>
      </w:pPr>
      <w:rPr>
        <w:rFonts w:ascii="Arial" w:hAnsi="Arial" w:hint="default"/>
      </w:rPr>
    </w:lvl>
    <w:lvl w:ilvl="3" w:tplc="080613CA" w:tentative="1">
      <w:start w:val="1"/>
      <w:numFmt w:val="bullet"/>
      <w:lvlText w:val="•"/>
      <w:lvlJc w:val="left"/>
      <w:pPr>
        <w:tabs>
          <w:tab w:val="num" w:pos="2880"/>
        </w:tabs>
        <w:ind w:left="2880" w:hanging="360"/>
      </w:pPr>
      <w:rPr>
        <w:rFonts w:ascii="Arial" w:hAnsi="Arial" w:hint="default"/>
      </w:rPr>
    </w:lvl>
    <w:lvl w:ilvl="4" w:tplc="A5DECB5A" w:tentative="1">
      <w:start w:val="1"/>
      <w:numFmt w:val="bullet"/>
      <w:lvlText w:val="•"/>
      <w:lvlJc w:val="left"/>
      <w:pPr>
        <w:tabs>
          <w:tab w:val="num" w:pos="3600"/>
        </w:tabs>
        <w:ind w:left="3600" w:hanging="360"/>
      </w:pPr>
      <w:rPr>
        <w:rFonts w:ascii="Arial" w:hAnsi="Arial" w:hint="default"/>
      </w:rPr>
    </w:lvl>
    <w:lvl w:ilvl="5" w:tplc="EEA61674" w:tentative="1">
      <w:start w:val="1"/>
      <w:numFmt w:val="bullet"/>
      <w:lvlText w:val="•"/>
      <w:lvlJc w:val="left"/>
      <w:pPr>
        <w:tabs>
          <w:tab w:val="num" w:pos="4320"/>
        </w:tabs>
        <w:ind w:left="4320" w:hanging="360"/>
      </w:pPr>
      <w:rPr>
        <w:rFonts w:ascii="Arial" w:hAnsi="Arial" w:hint="default"/>
      </w:rPr>
    </w:lvl>
    <w:lvl w:ilvl="6" w:tplc="E30CDD0A" w:tentative="1">
      <w:start w:val="1"/>
      <w:numFmt w:val="bullet"/>
      <w:lvlText w:val="•"/>
      <w:lvlJc w:val="left"/>
      <w:pPr>
        <w:tabs>
          <w:tab w:val="num" w:pos="5040"/>
        </w:tabs>
        <w:ind w:left="5040" w:hanging="360"/>
      </w:pPr>
      <w:rPr>
        <w:rFonts w:ascii="Arial" w:hAnsi="Arial" w:hint="default"/>
      </w:rPr>
    </w:lvl>
    <w:lvl w:ilvl="7" w:tplc="67489942" w:tentative="1">
      <w:start w:val="1"/>
      <w:numFmt w:val="bullet"/>
      <w:lvlText w:val="•"/>
      <w:lvlJc w:val="left"/>
      <w:pPr>
        <w:tabs>
          <w:tab w:val="num" w:pos="5760"/>
        </w:tabs>
        <w:ind w:left="5760" w:hanging="360"/>
      </w:pPr>
      <w:rPr>
        <w:rFonts w:ascii="Arial" w:hAnsi="Arial" w:hint="default"/>
      </w:rPr>
    </w:lvl>
    <w:lvl w:ilvl="8" w:tplc="13805A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BD3FE0"/>
    <w:multiLevelType w:val="hybridMultilevel"/>
    <w:tmpl w:val="4D2C10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D257DA"/>
    <w:multiLevelType w:val="hybridMultilevel"/>
    <w:tmpl w:val="3E466E46"/>
    <w:lvl w:ilvl="0" w:tplc="D06408F4">
      <w:start w:val="1"/>
      <w:numFmt w:val="bullet"/>
      <w:lvlText w:val="•"/>
      <w:lvlJc w:val="left"/>
      <w:pPr>
        <w:tabs>
          <w:tab w:val="num" w:pos="720"/>
        </w:tabs>
        <w:ind w:left="720" w:hanging="360"/>
      </w:pPr>
      <w:rPr>
        <w:rFonts w:ascii="Arial" w:hAnsi="Arial" w:hint="default"/>
      </w:rPr>
    </w:lvl>
    <w:lvl w:ilvl="1" w:tplc="CF64D42C" w:tentative="1">
      <w:start w:val="1"/>
      <w:numFmt w:val="bullet"/>
      <w:lvlText w:val="•"/>
      <w:lvlJc w:val="left"/>
      <w:pPr>
        <w:tabs>
          <w:tab w:val="num" w:pos="1440"/>
        </w:tabs>
        <w:ind w:left="1440" w:hanging="360"/>
      </w:pPr>
      <w:rPr>
        <w:rFonts w:ascii="Arial" w:hAnsi="Arial" w:hint="default"/>
      </w:rPr>
    </w:lvl>
    <w:lvl w:ilvl="2" w:tplc="4056A7E6" w:tentative="1">
      <w:start w:val="1"/>
      <w:numFmt w:val="bullet"/>
      <w:lvlText w:val="•"/>
      <w:lvlJc w:val="left"/>
      <w:pPr>
        <w:tabs>
          <w:tab w:val="num" w:pos="2160"/>
        </w:tabs>
        <w:ind w:left="2160" w:hanging="360"/>
      </w:pPr>
      <w:rPr>
        <w:rFonts w:ascii="Arial" w:hAnsi="Arial" w:hint="default"/>
      </w:rPr>
    </w:lvl>
    <w:lvl w:ilvl="3" w:tplc="D360BA46" w:tentative="1">
      <w:start w:val="1"/>
      <w:numFmt w:val="bullet"/>
      <w:lvlText w:val="•"/>
      <w:lvlJc w:val="left"/>
      <w:pPr>
        <w:tabs>
          <w:tab w:val="num" w:pos="2880"/>
        </w:tabs>
        <w:ind w:left="2880" w:hanging="360"/>
      </w:pPr>
      <w:rPr>
        <w:rFonts w:ascii="Arial" w:hAnsi="Arial" w:hint="default"/>
      </w:rPr>
    </w:lvl>
    <w:lvl w:ilvl="4" w:tplc="C6320AD0" w:tentative="1">
      <w:start w:val="1"/>
      <w:numFmt w:val="bullet"/>
      <w:lvlText w:val="•"/>
      <w:lvlJc w:val="left"/>
      <w:pPr>
        <w:tabs>
          <w:tab w:val="num" w:pos="3600"/>
        </w:tabs>
        <w:ind w:left="3600" w:hanging="360"/>
      </w:pPr>
      <w:rPr>
        <w:rFonts w:ascii="Arial" w:hAnsi="Arial" w:hint="default"/>
      </w:rPr>
    </w:lvl>
    <w:lvl w:ilvl="5" w:tplc="1E10C502" w:tentative="1">
      <w:start w:val="1"/>
      <w:numFmt w:val="bullet"/>
      <w:lvlText w:val="•"/>
      <w:lvlJc w:val="left"/>
      <w:pPr>
        <w:tabs>
          <w:tab w:val="num" w:pos="4320"/>
        </w:tabs>
        <w:ind w:left="4320" w:hanging="360"/>
      </w:pPr>
      <w:rPr>
        <w:rFonts w:ascii="Arial" w:hAnsi="Arial" w:hint="default"/>
      </w:rPr>
    </w:lvl>
    <w:lvl w:ilvl="6" w:tplc="7110D28A" w:tentative="1">
      <w:start w:val="1"/>
      <w:numFmt w:val="bullet"/>
      <w:lvlText w:val="•"/>
      <w:lvlJc w:val="left"/>
      <w:pPr>
        <w:tabs>
          <w:tab w:val="num" w:pos="5040"/>
        </w:tabs>
        <w:ind w:left="5040" w:hanging="360"/>
      </w:pPr>
      <w:rPr>
        <w:rFonts w:ascii="Arial" w:hAnsi="Arial" w:hint="default"/>
      </w:rPr>
    </w:lvl>
    <w:lvl w:ilvl="7" w:tplc="ACAE284C" w:tentative="1">
      <w:start w:val="1"/>
      <w:numFmt w:val="bullet"/>
      <w:lvlText w:val="•"/>
      <w:lvlJc w:val="left"/>
      <w:pPr>
        <w:tabs>
          <w:tab w:val="num" w:pos="5760"/>
        </w:tabs>
        <w:ind w:left="5760" w:hanging="360"/>
      </w:pPr>
      <w:rPr>
        <w:rFonts w:ascii="Arial" w:hAnsi="Arial" w:hint="default"/>
      </w:rPr>
    </w:lvl>
    <w:lvl w:ilvl="8" w:tplc="66E60D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D259AE"/>
    <w:multiLevelType w:val="hybridMultilevel"/>
    <w:tmpl w:val="52DAF72C"/>
    <w:lvl w:ilvl="0" w:tplc="0A1ACE58">
      <w:start w:val="1"/>
      <w:numFmt w:val="bullet"/>
      <w:lvlText w:val="•"/>
      <w:lvlJc w:val="left"/>
      <w:pPr>
        <w:tabs>
          <w:tab w:val="num" w:pos="720"/>
        </w:tabs>
        <w:ind w:left="720" w:hanging="360"/>
      </w:pPr>
      <w:rPr>
        <w:rFonts w:ascii="Arial" w:hAnsi="Arial" w:hint="default"/>
      </w:rPr>
    </w:lvl>
    <w:lvl w:ilvl="1" w:tplc="BA8AB994" w:tentative="1">
      <w:start w:val="1"/>
      <w:numFmt w:val="bullet"/>
      <w:lvlText w:val="•"/>
      <w:lvlJc w:val="left"/>
      <w:pPr>
        <w:tabs>
          <w:tab w:val="num" w:pos="1440"/>
        </w:tabs>
        <w:ind w:left="1440" w:hanging="360"/>
      </w:pPr>
      <w:rPr>
        <w:rFonts w:ascii="Arial" w:hAnsi="Arial" w:hint="default"/>
      </w:rPr>
    </w:lvl>
    <w:lvl w:ilvl="2" w:tplc="FD6A4FF6" w:tentative="1">
      <w:start w:val="1"/>
      <w:numFmt w:val="bullet"/>
      <w:lvlText w:val="•"/>
      <w:lvlJc w:val="left"/>
      <w:pPr>
        <w:tabs>
          <w:tab w:val="num" w:pos="2160"/>
        </w:tabs>
        <w:ind w:left="2160" w:hanging="360"/>
      </w:pPr>
      <w:rPr>
        <w:rFonts w:ascii="Arial" w:hAnsi="Arial" w:hint="default"/>
      </w:rPr>
    </w:lvl>
    <w:lvl w:ilvl="3" w:tplc="F984093E" w:tentative="1">
      <w:start w:val="1"/>
      <w:numFmt w:val="bullet"/>
      <w:lvlText w:val="•"/>
      <w:lvlJc w:val="left"/>
      <w:pPr>
        <w:tabs>
          <w:tab w:val="num" w:pos="2880"/>
        </w:tabs>
        <w:ind w:left="2880" w:hanging="360"/>
      </w:pPr>
      <w:rPr>
        <w:rFonts w:ascii="Arial" w:hAnsi="Arial" w:hint="default"/>
      </w:rPr>
    </w:lvl>
    <w:lvl w:ilvl="4" w:tplc="F22E8764" w:tentative="1">
      <w:start w:val="1"/>
      <w:numFmt w:val="bullet"/>
      <w:lvlText w:val="•"/>
      <w:lvlJc w:val="left"/>
      <w:pPr>
        <w:tabs>
          <w:tab w:val="num" w:pos="3600"/>
        </w:tabs>
        <w:ind w:left="3600" w:hanging="360"/>
      </w:pPr>
      <w:rPr>
        <w:rFonts w:ascii="Arial" w:hAnsi="Arial" w:hint="default"/>
      </w:rPr>
    </w:lvl>
    <w:lvl w:ilvl="5" w:tplc="7CA67176" w:tentative="1">
      <w:start w:val="1"/>
      <w:numFmt w:val="bullet"/>
      <w:lvlText w:val="•"/>
      <w:lvlJc w:val="left"/>
      <w:pPr>
        <w:tabs>
          <w:tab w:val="num" w:pos="4320"/>
        </w:tabs>
        <w:ind w:left="4320" w:hanging="360"/>
      </w:pPr>
      <w:rPr>
        <w:rFonts w:ascii="Arial" w:hAnsi="Arial" w:hint="default"/>
      </w:rPr>
    </w:lvl>
    <w:lvl w:ilvl="6" w:tplc="44D89758" w:tentative="1">
      <w:start w:val="1"/>
      <w:numFmt w:val="bullet"/>
      <w:lvlText w:val="•"/>
      <w:lvlJc w:val="left"/>
      <w:pPr>
        <w:tabs>
          <w:tab w:val="num" w:pos="5040"/>
        </w:tabs>
        <w:ind w:left="5040" w:hanging="360"/>
      </w:pPr>
      <w:rPr>
        <w:rFonts w:ascii="Arial" w:hAnsi="Arial" w:hint="default"/>
      </w:rPr>
    </w:lvl>
    <w:lvl w:ilvl="7" w:tplc="9F9ED860" w:tentative="1">
      <w:start w:val="1"/>
      <w:numFmt w:val="bullet"/>
      <w:lvlText w:val="•"/>
      <w:lvlJc w:val="left"/>
      <w:pPr>
        <w:tabs>
          <w:tab w:val="num" w:pos="5760"/>
        </w:tabs>
        <w:ind w:left="5760" w:hanging="360"/>
      </w:pPr>
      <w:rPr>
        <w:rFonts w:ascii="Arial" w:hAnsi="Arial" w:hint="default"/>
      </w:rPr>
    </w:lvl>
    <w:lvl w:ilvl="8" w:tplc="5D58902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D4129F"/>
    <w:multiLevelType w:val="hybridMultilevel"/>
    <w:tmpl w:val="0A9C7D3C"/>
    <w:lvl w:ilvl="0" w:tplc="9F92490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E49C6"/>
    <w:multiLevelType w:val="multilevel"/>
    <w:tmpl w:val="E3AE4F8A"/>
    <w:lvl w:ilvl="0">
      <w:start w:val="1"/>
      <w:numFmt w:val="decimal"/>
      <w:lvlText w:val="%1"/>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9E463F8"/>
    <w:multiLevelType w:val="hybridMultilevel"/>
    <w:tmpl w:val="BD8E632E"/>
    <w:lvl w:ilvl="0" w:tplc="514C3AB8">
      <w:start w:val="1"/>
      <w:numFmt w:val="bullet"/>
      <w:lvlText w:val="•"/>
      <w:lvlJc w:val="left"/>
      <w:pPr>
        <w:tabs>
          <w:tab w:val="num" w:pos="720"/>
        </w:tabs>
        <w:ind w:left="720" w:hanging="360"/>
      </w:pPr>
      <w:rPr>
        <w:rFonts w:ascii="Arial" w:hAnsi="Arial" w:hint="default"/>
      </w:rPr>
    </w:lvl>
    <w:lvl w:ilvl="1" w:tplc="280A6822" w:tentative="1">
      <w:start w:val="1"/>
      <w:numFmt w:val="bullet"/>
      <w:lvlText w:val="•"/>
      <w:lvlJc w:val="left"/>
      <w:pPr>
        <w:tabs>
          <w:tab w:val="num" w:pos="1440"/>
        </w:tabs>
        <w:ind w:left="1440" w:hanging="360"/>
      </w:pPr>
      <w:rPr>
        <w:rFonts w:ascii="Arial" w:hAnsi="Arial" w:hint="default"/>
      </w:rPr>
    </w:lvl>
    <w:lvl w:ilvl="2" w:tplc="79343294" w:tentative="1">
      <w:start w:val="1"/>
      <w:numFmt w:val="bullet"/>
      <w:lvlText w:val="•"/>
      <w:lvlJc w:val="left"/>
      <w:pPr>
        <w:tabs>
          <w:tab w:val="num" w:pos="2160"/>
        </w:tabs>
        <w:ind w:left="2160" w:hanging="360"/>
      </w:pPr>
      <w:rPr>
        <w:rFonts w:ascii="Arial" w:hAnsi="Arial" w:hint="default"/>
      </w:rPr>
    </w:lvl>
    <w:lvl w:ilvl="3" w:tplc="E78C98C0" w:tentative="1">
      <w:start w:val="1"/>
      <w:numFmt w:val="bullet"/>
      <w:lvlText w:val="•"/>
      <w:lvlJc w:val="left"/>
      <w:pPr>
        <w:tabs>
          <w:tab w:val="num" w:pos="2880"/>
        </w:tabs>
        <w:ind w:left="2880" w:hanging="360"/>
      </w:pPr>
      <w:rPr>
        <w:rFonts w:ascii="Arial" w:hAnsi="Arial" w:hint="default"/>
      </w:rPr>
    </w:lvl>
    <w:lvl w:ilvl="4" w:tplc="9BD48974" w:tentative="1">
      <w:start w:val="1"/>
      <w:numFmt w:val="bullet"/>
      <w:lvlText w:val="•"/>
      <w:lvlJc w:val="left"/>
      <w:pPr>
        <w:tabs>
          <w:tab w:val="num" w:pos="3600"/>
        </w:tabs>
        <w:ind w:left="3600" w:hanging="360"/>
      </w:pPr>
      <w:rPr>
        <w:rFonts w:ascii="Arial" w:hAnsi="Arial" w:hint="default"/>
      </w:rPr>
    </w:lvl>
    <w:lvl w:ilvl="5" w:tplc="A38A68E6" w:tentative="1">
      <w:start w:val="1"/>
      <w:numFmt w:val="bullet"/>
      <w:lvlText w:val="•"/>
      <w:lvlJc w:val="left"/>
      <w:pPr>
        <w:tabs>
          <w:tab w:val="num" w:pos="4320"/>
        </w:tabs>
        <w:ind w:left="4320" w:hanging="360"/>
      </w:pPr>
      <w:rPr>
        <w:rFonts w:ascii="Arial" w:hAnsi="Arial" w:hint="default"/>
      </w:rPr>
    </w:lvl>
    <w:lvl w:ilvl="6" w:tplc="CACC7354" w:tentative="1">
      <w:start w:val="1"/>
      <w:numFmt w:val="bullet"/>
      <w:lvlText w:val="•"/>
      <w:lvlJc w:val="left"/>
      <w:pPr>
        <w:tabs>
          <w:tab w:val="num" w:pos="5040"/>
        </w:tabs>
        <w:ind w:left="5040" w:hanging="360"/>
      </w:pPr>
      <w:rPr>
        <w:rFonts w:ascii="Arial" w:hAnsi="Arial" w:hint="default"/>
      </w:rPr>
    </w:lvl>
    <w:lvl w:ilvl="7" w:tplc="BF6C2180" w:tentative="1">
      <w:start w:val="1"/>
      <w:numFmt w:val="bullet"/>
      <w:lvlText w:val="•"/>
      <w:lvlJc w:val="left"/>
      <w:pPr>
        <w:tabs>
          <w:tab w:val="num" w:pos="5760"/>
        </w:tabs>
        <w:ind w:left="5760" w:hanging="360"/>
      </w:pPr>
      <w:rPr>
        <w:rFonts w:ascii="Arial" w:hAnsi="Arial" w:hint="default"/>
      </w:rPr>
    </w:lvl>
    <w:lvl w:ilvl="8" w:tplc="710A2A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ACB2107"/>
    <w:multiLevelType w:val="hybridMultilevel"/>
    <w:tmpl w:val="93303BA8"/>
    <w:lvl w:ilvl="0" w:tplc="046C1340">
      <w:start w:val="1"/>
      <w:numFmt w:val="bullet"/>
      <w:lvlText w:val="•"/>
      <w:lvlJc w:val="left"/>
      <w:pPr>
        <w:tabs>
          <w:tab w:val="num" w:pos="720"/>
        </w:tabs>
        <w:ind w:left="720" w:hanging="360"/>
      </w:pPr>
      <w:rPr>
        <w:rFonts w:ascii="Arial" w:hAnsi="Arial" w:hint="default"/>
      </w:rPr>
    </w:lvl>
    <w:lvl w:ilvl="1" w:tplc="FD78740C" w:tentative="1">
      <w:start w:val="1"/>
      <w:numFmt w:val="bullet"/>
      <w:lvlText w:val="•"/>
      <w:lvlJc w:val="left"/>
      <w:pPr>
        <w:tabs>
          <w:tab w:val="num" w:pos="1440"/>
        </w:tabs>
        <w:ind w:left="1440" w:hanging="360"/>
      </w:pPr>
      <w:rPr>
        <w:rFonts w:ascii="Arial" w:hAnsi="Arial" w:hint="default"/>
      </w:rPr>
    </w:lvl>
    <w:lvl w:ilvl="2" w:tplc="5E44E62E" w:tentative="1">
      <w:start w:val="1"/>
      <w:numFmt w:val="bullet"/>
      <w:lvlText w:val="•"/>
      <w:lvlJc w:val="left"/>
      <w:pPr>
        <w:tabs>
          <w:tab w:val="num" w:pos="2160"/>
        </w:tabs>
        <w:ind w:left="2160" w:hanging="360"/>
      </w:pPr>
      <w:rPr>
        <w:rFonts w:ascii="Arial" w:hAnsi="Arial" w:hint="default"/>
      </w:rPr>
    </w:lvl>
    <w:lvl w:ilvl="3" w:tplc="2114771A" w:tentative="1">
      <w:start w:val="1"/>
      <w:numFmt w:val="bullet"/>
      <w:lvlText w:val="•"/>
      <w:lvlJc w:val="left"/>
      <w:pPr>
        <w:tabs>
          <w:tab w:val="num" w:pos="2880"/>
        </w:tabs>
        <w:ind w:left="2880" w:hanging="360"/>
      </w:pPr>
      <w:rPr>
        <w:rFonts w:ascii="Arial" w:hAnsi="Arial" w:hint="default"/>
      </w:rPr>
    </w:lvl>
    <w:lvl w:ilvl="4" w:tplc="8430BDAE" w:tentative="1">
      <w:start w:val="1"/>
      <w:numFmt w:val="bullet"/>
      <w:lvlText w:val="•"/>
      <w:lvlJc w:val="left"/>
      <w:pPr>
        <w:tabs>
          <w:tab w:val="num" w:pos="3600"/>
        </w:tabs>
        <w:ind w:left="3600" w:hanging="360"/>
      </w:pPr>
      <w:rPr>
        <w:rFonts w:ascii="Arial" w:hAnsi="Arial" w:hint="default"/>
      </w:rPr>
    </w:lvl>
    <w:lvl w:ilvl="5" w:tplc="2D081588" w:tentative="1">
      <w:start w:val="1"/>
      <w:numFmt w:val="bullet"/>
      <w:lvlText w:val="•"/>
      <w:lvlJc w:val="left"/>
      <w:pPr>
        <w:tabs>
          <w:tab w:val="num" w:pos="4320"/>
        </w:tabs>
        <w:ind w:left="4320" w:hanging="360"/>
      </w:pPr>
      <w:rPr>
        <w:rFonts w:ascii="Arial" w:hAnsi="Arial" w:hint="default"/>
      </w:rPr>
    </w:lvl>
    <w:lvl w:ilvl="6" w:tplc="61068632" w:tentative="1">
      <w:start w:val="1"/>
      <w:numFmt w:val="bullet"/>
      <w:lvlText w:val="•"/>
      <w:lvlJc w:val="left"/>
      <w:pPr>
        <w:tabs>
          <w:tab w:val="num" w:pos="5040"/>
        </w:tabs>
        <w:ind w:left="5040" w:hanging="360"/>
      </w:pPr>
      <w:rPr>
        <w:rFonts w:ascii="Arial" w:hAnsi="Arial" w:hint="default"/>
      </w:rPr>
    </w:lvl>
    <w:lvl w:ilvl="7" w:tplc="992CA6A4" w:tentative="1">
      <w:start w:val="1"/>
      <w:numFmt w:val="bullet"/>
      <w:lvlText w:val="•"/>
      <w:lvlJc w:val="left"/>
      <w:pPr>
        <w:tabs>
          <w:tab w:val="num" w:pos="5760"/>
        </w:tabs>
        <w:ind w:left="5760" w:hanging="360"/>
      </w:pPr>
      <w:rPr>
        <w:rFonts w:ascii="Arial" w:hAnsi="Arial" w:hint="default"/>
      </w:rPr>
    </w:lvl>
    <w:lvl w:ilvl="8" w:tplc="4B50AD3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D25578C"/>
    <w:multiLevelType w:val="hybridMultilevel"/>
    <w:tmpl w:val="BCA4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8F296C"/>
    <w:multiLevelType w:val="hybridMultilevel"/>
    <w:tmpl w:val="81341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C80A64"/>
    <w:multiLevelType w:val="hybridMultilevel"/>
    <w:tmpl w:val="7D2436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20B20D12"/>
    <w:multiLevelType w:val="hybridMultilevel"/>
    <w:tmpl w:val="1CBA7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BA5BE0"/>
    <w:multiLevelType w:val="hybridMultilevel"/>
    <w:tmpl w:val="EF5C4A3E"/>
    <w:lvl w:ilvl="0" w:tplc="A14A40FC">
      <w:start w:val="1"/>
      <w:numFmt w:val="bullet"/>
      <w:lvlText w:val="•"/>
      <w:lvlJc w:val="left"/>
      <w:pPr>
        <w:tabs>
          <w:tab w:val="num" w:pos="720"/>
        </w:tabs>
        <w:ind w:left="720" w:hanging="360"/>
      </w:pPr>
      <w:rPr>
        <w:rFonts w:ascii="Arial" w:hAnsi="Arial" w:hint="default"/>
      </w:rPr>
    </w:lvl>
    <w:lvl w:ilvl="1" w:tplc="7174D4F0" w:tentative="1">
      <w:start w:val="1"/>
      <w:numFmt w:val="bullet"/>
      <w:lvlText w:val="•"/>
      <w:lvlJc w:val="left"/>
      <w:pPr>
        <w:tabs>
          <w:tab w:val="num" w:pos="1440"/>
        </w:tabs>
        <w:ind w:left="1440" w:hanging="360"/>
      </w:pPr>
      <w:rPr>
        <w:rFonts w:ascii="Arial" w:hAnsi="Arial" w:hint="default"/>
      </w:rPr>
    </w:lvl>
    <w:lvl w:ilvl="2" w:tplc="A4C4847E" w:tentative="1">
      <w:start w:val="1"/>
      <w:numFmt w:val="bullet"/>
      <w:lvlText w:val="•"/>
      <w:lvlJc w:val="left"/>
      <w:pPr>
        <w:tabs>
          <w:tab w:val="num" w:pos="2160"/>
        </w:tabs>
        <w:ind w:left="2160" w:hanging="360"/>
      </w:pPr>
      <w:rPr>
        <w:rFonts w:ascii="Arial" w:hAnsi="Arial" w:hint="default"/>
      </w:rPr>
    </w:lvl>
    <w:lvl w:ilvl="3" w:tplc="622819C8" w:tentative="1">
      <w:start w:val="1"/>
      <w:numFmt w:val="bullet"/>
      <w:lvlText w:val="•"/>
      <w:lvlJc w:val="left"/>
      <w:pPr>
        <w:tabs>
          <w:tab w:val="num" w:pos="2880"/>
        </w:tabs>
        <w:ind w:left="2880" w:hanging="360"/>
      </w:pPr>
      <w:rPr>
        <w:rFonts w:ascii="Arial" w:hAnsi="Arial" w:hint="default"/>
      </w:rPr>
    </w:lvl>
    <w:lvl w:ilvl="4" w:tplc="593E07EA" w:tentative="1">
      <w:start w:val="1"/>
      <w:numFmt w:val="bullet"/>
      <w:lvlText w:val="•"/>
      <w:lvlJc w:val="left"/>
      <w:pPr>
        <w:tabs>
          <w:tab w:val="num" w:pos="3600"/>
        </w:tabs>
        <w:ind w:left="3600" w:hanging="360"/>
      </w:pPr>
      <w:rPr>
        <w:rFonts w:ascii="Arial" w:hAnsi="Arial" w:hint="default"/>
      </w:rPr>
    </w:lvl>
    <w:lvl w:ilvl="5" w:tplc="1E667B64" w:tentative="1">
      <w:start w:val="1"/>
      <w:numFmt w:val="bullet"/>
      <w:lvlText w:val="•"/>
      <w:lvlJc w:val="left"/>
      <w:pPr>
        <w:tabs>
          <w:tab w:val="num" w:pos="4320"/>
        </w:tabs>
        <w:ind w:left="4320" w:hanging="360"/>
      </w:pPr>
      <w:rPr>
        <w:rFonts w:ascii="Arial" w:hAnsi="Arial" w:hint="default"/>
      </w:rPr>
    </w:lvl>
    <w:lvl w:ilvl="6" w:tplc="09323F1E" w:tentative="1">
      <w:start w:val="1"/>
      <w:numFmt w:val="bullet"/>
      <w:lvlText w:val="•"/>
      <w:lvlJc w:val="left"/>
      <w:pPr>
        <w:tabs>
          <w:tab w:val="num" w:pos="5040"/>
        </w:tabs>
        <w:ind w:left="5040" w:hanging="360"/>
      </w:pPr>
      <w:rPr>
        <w:rFonts w:ascii="Arial" w:hAnsi="Arial" w:hint="default"/>
      </w:rPr>
    </w:lvl>
    <w:lvl w:ilvl="7" w:tplc="F5FEBA64" w:tentative="1">
      <w:start w:val="1"/>
      <w:numFmt w:val="bullet"/>
      <w:lvlText w:val="•"/>
      <w:lvlJc w:val="left"/>
      <w:pPr>
        <w:tabs>
          <w:tab w:val="num" w:pos="5760"/>
        </w:tabs>
        <w:ind w:left="5760" w:hanging="360"/>
      </w:pPr>
      <w:rPr>
        <w:rFonts w:ascii="Arial" w:hAnsi="Arial" w:hint="default"/>
      </w:rPr>
    </w:lvl>
    <w:lvl w:ilvl="8" w:tplc="03C88F6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52069AD"/>
    <w:multiLevelType w:val="hybridMultilevel"/>
    <w:tmpl w:val="A72E2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A37E58"/>
    <w:multiLevelType w:val="hybridMultilevel"/>
    <w:tmpl w:val="A0D44ECC"/>
    <w:lvl w:ilvl="0" w:tplc="6CA8D028">
      <w:start w:val="1"/>
      <w:numFmt w:val="bullet"/>
      <w:lvlText w:val="•"/>
      <w:lvlJc w:val="left"/>
      <w:pPr>
        <w:tabs>
          <w:tab w:val="num" w:pos="720"/>
        </w:tabs>
        <w:ind w:left="720" w:hanging="360"/>
      </w:pPr>
      <w:rPr>
        <w:rFonts w:ascii="Arial" w:hAnsi="Arial" w:hint="default"/>
      </w:rPr>
    </w:lvl>
    <w:lvl w:ilvl="1" w:tplc="4470087E" w:tentative="1">
      <w:start w:val="1"/>
      <w:numFmt w:val="bullet"/>
      <w:lvlText w:val="•"/>
      <w:lvlJc w:val="left"/>
      <w:pPr>
        <w:tabs>
          <w:tab w:val="num" w:pos="1440"/>
        </w:tabs>
        <w:ind w:left="1440" w:hanging="360"/>
      </w:pPr>
      <w:rPr>
        <w:rFonts w:ascii="Arial" w:hAnsi="Arial" w:hint="default"/>
      </w:rPr>
    </w:lvl>
    <w:lvl w:ilvl="2" w:tplc="399A43C0" w:tentative="1">
      <w:start w:val="1"/>
      <w:numFmt w:val="bullet"/>
      <w:lvlText w:val="•"/>
      <w:lvlJc w:val="left"/>
      <w:pPr>
        <w:tabs>
          <w:tab w:val="num" w:pos="2160"/>
        </w:tabs>
        <w:ind w:left="2160" w:hanging="360"/>
      </w:pPr>
      <w:rPr>
        <w:rFonts w:ascii="Arial" w:hAnsi="Arial" w:hint="default"/>
      </w:rPr>
    </w:lvl>
    <w:lvl w:ilvl="3" w:tplc="A464099C" w:tentative="1">
      <w:start w:val="1"/>
      <w:numFmt w:val="bullet"/>
      <w:lvlText w:val="•"/>
      <w:lvlJc w:val="left"/>
      <w:pPr>
        <w:tabs>
          <w:tab w:val="num" w:pos="2880"/>
        </w:tabs>
        <w:ind w:left="2880" w:hanging="360"/>
      </w:pPr>
      <w:rPr>
        <w:rFonts w:ascii="Arial" w:hAnsi="Arial" w:hint="default"/>
      </w:rPr>
    </w:lvl>
    <w:lvl w:ilvl="4" w:tplc="29864544" w:tentative="1">
      <w:start w:val="1"/>
      <w:numFmt w:val="bullet"/>
      <w:lvlText w:val="•"/>
      <w:lvlJc w:val="left"/>
      <w:pPr>
        <w:tabs>
          <w:tab w:val="num" w:pos="3600"/>
        </w:tabs>
        <w:ind w:left="3600" w:hanging="360"/>
      </w:pPr>
      <w:rPr>
        <w:rFonts w:ascii="Arial" w:hAnsi="Arial" w:hint="default"/>
      </w:rPr>
    </w:lvl>
    <w:lvl w:ilvl="5" w:tplc="BCC6A6CA" w:tentative="1">
      <w:start w:val="1"/>
      <w:numFmt w:val="bullet"/>
      <w:lvlText w:val="•"/>
      <w:lvlJc w:val="left"/>
      <w:pPr>
        <w:tabs>
          <w:tab w:val="num" w:pos="4320"/>
        </w:tabs>
        <w:ind w:left="4320" w:hanging="360"/>
      </w:pPr>
      <w:rPr>
        <w:rFonts w:ascii="Arial" w:hAnsi="Arial" w:hint="default"/>
      </w:rPr>
    </w:lvl>
    <w:lvl w:ilvl="6" w:tplc="378A3990" w:tentative="1">
      <w:start w:val="1"/>
      <w:numFmt w:val="bullet"/>
      <w:lvlText w:val="•"/>
      <w:lvlJc w:val="left"/>
      <w:pPr>
        <w:tabs>
          <w:tab w:val="num" w:pos="5040"/>
        </w:tabs>
        <w:ind w:left="5040" w:hanging="360"/>
      </w:pPr>
      <w:rPr>
        <w:rFonts w:ascii="Arial" w:hAnsi="Arial" w:hint="default"/>
      </w:rPr>
    </w:lvl>
    <w:lvl w:ilvl="7" w:tplc="C15EE976" w:tentative="1">
      <w:start w:val="1"/>
      <w:numFmt w:val="bullet"/>
      <w:lvlText w:val="•"/>
      <w:lvlJc w:val="left"/>
      <w:pPr>
        <w:tabs>
          <w:tab w:val="num" w:pos="5760"/>
        </w:tabs>
        <w:ind w:left="5760" w:hanging="360"/>
      </w:pPr>
      <w:rPr>
        <w:rFonts w:ascii="Arial" w:hAnsi="Arial" w:hint="default"/>
      </w:rPr>
    </w:lvl>
    <w:lvl w:ilvl="8" w:tplc="D6C4DF6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7784E44"/>
    <w:multiLevelType w:val="hybridMultilevel"/>
    <w:tmpl w:val="8EE21B7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797C4F"/>
    <w:multiLevelType w:val="hybridMultilevel"/>
    <w:tmpl w:val="85106066"/>
    <w:lvl w:ilvl="0" w:tplc="9DAC7C02">
      <w:start w:val="1"/>
      <w:numFmt w:val="bullet"/>
      <w:lvlText w:val="•"/>
      <w:lvlJc w:val="left"/>
      <w:pPr>
        <w:tabs>
          <w:tab w:val="num" w:pos="720"/>
        </w:tabs>
        <w:ind w:left="720" w:hanging="360"/>
      </w:pPr>
      <w:rPr>
        <w:rFonts w:ascii="Arial" w:hAnsi="Arial" w:hint="default"/>
      </w:rPr>
    </w:lvl>
    <w:lvl w:ilvl="1" w:tplc="E7C2B7EE" w:tentative="1">
      <w:start w:val="1"/>
      <w:numFmt w:val="bullet"/>
      <w:lvlText w:val="•"/>
      <w:lvlJc w:val="left"/>
      <w:pPr>
        <w:tabs>
          <w:tab w:val="num" w:pos="1440"/>
        </w:tabs>
        <w:ind w:left="1440" w:hanging="360"/>
      </w:pPr>
      <w:rPr>
        <w:rFonts w:ascii="Arial" w:hAnsi="Arial" w:hint="default"/>
      </w:rPr>
    </w:lvl>
    <w:lvl w:ilvl="2" w:tplc="A8B833F8" w:tentative="1">
      <w:start w:val="1"/>
      <w:numFmt w:val="bullet"/>
      <w:lvlText w:val="•"/>
      <w:lvlJc w:val="left"/>
      <w:pPr>
        <w:tabs>
          <w:tab w:val="num" w:pos="2160"/>
        </w:tabs>
        <w:ind w:left="2160" w:hanging="360"/>
      </w:pPr>
      <w:rPr>
        <w:rFonts w:ascii="Arial" w:hAnsi="Arial" w:hint="default"/>
      </w:rPr>
    </w:lvl>
    <w:lvl w:ilvl="3" w:tplc="0A24608C" w:tentative="1">
      <w:start w:val="1"/>
      <w:numFmt w:val="bullet"/>
      <w:lvlText w:val="•"/>
      <w:lvlJc w:val="left"/>
      <w:pPr>
        <w:tabs>
          <w:tab w:val="num" w:pos="2880"/>
        </w:tabs>
        <w:ind w:left="2880" w:hanging="360"/>
      </w:pPr>
      <w:rPr>
        <w:rFonts w:ascii="Arial" w:hAnsi="Arial" w:hint="default"/>
      </w:rPr>
    </w:lvl>
    <w:lvl w:ilvl="4" w:tplc="6C42BDE4" w:tentative="1">
      <w:start w:val="1"/>
      <w:numFmt w:val="bullet"/>
      <w:lvlText w:val="•"/>
      <w:lvlJc w:val="left"/>
      <w:pPr>
        <w:tabs>
          <w:tab w:val="num" w:pos="3600"/>
        </w:tabs>
        <w:ind w:left="3600" w:hanging="360"/>
      </w:pPr>
      <w:rPr>
        <w:rFonts w:ascii="Arial" w:hAnsi="Arial" w:hint="default"/>
      </w:rPr>
    </w:lvl>
    <w:lvl w:ilvl="5" w:tplc="4704B47A" w:tentative="1">
      <w:start w:val="1"/>
      <w:numFmt w:val="bullet"/>
      <w:lvlText w:val="•"/>
      <w:lvlJc w:val="left"/>
      <w:pPr>
        <w:tabs>
          <w:tab w:val="num" w:pos="4320"/>
        </w:tabs>
        <w:ind w:left="4320" w:hanging="360"/>
      </w:pPr>
      <w:rPr>
        <w:rFonts w:ascii="Arial" w:hAnsi="Arial" w:hint="default"/>
      </w:rPr>
    </w:lvl>
    <w:lvl w:ilvl="6" w:tplc="19D67AAA" w:tentative="1">
      <w:start w:val="1"/>
      <w:numFmt w:val="bullet"/>
      <w:lvlText w:val="•"/>
      <w:lvlJc w:val="left"/>
      <w:pPr>
        <w:tabs>
          <w:tab w:val="num" w:pos="5040"/>
        </w:tabs>
        <w:ind w:left="5040" w:hanging="360"/>
      </w:pPr>
      <w:rPr>
        <w:rFonts w:ascii="Arial" w:hAnsi="Arial" w:hint="default"/>
      </w:rPr>
    </w:lvl>
    <w:lvl w:ilvl="7" w:tplc="71A6515A" w:tentative="1">
      <w:start w:val="1"/>
      <w:numFmt w:val="bullet"/>
      <w:lvlText w:val="•"/>
      <w:lvlJc w:val="left"/>
      <w:pPr>
        <w:tabs>
          <w:tab w:val="num" w:pos="5760"/>
        </w:tabs>
        <w:ind w:left="5760" w:hanging="360"/>
      </w:pPr>
      <w:rPr>
        <w:rFonts w:ascii="Arial" w:hAnsi="Arial" w:hint="default"/>
      </w:rPr>
    </w:lvl>
    <w:lvl w:ilvl="8" w:tplc="714A862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40976A6"/>
    <w:multiLevelType w:val="hybridMultilevel"/>
    <w:tmpl w:val="1A22F2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7B854FF"/>
    <w:multiLevelType w:val="hybridMultilevel"/>
    <w:tmpl w:val="FB323620"/>
    <w:lvl w:ilvl="0" w:tplc="D0084EF0">
      <w:start w:val="1"/>
      <w:numFmt w:val="bullet"/>
      <w:lvlText w:val="•"/>
      <w:lvlJc w:val="left"/>
      <w:pPr>
        <w:tabs>
          <w:tab w:val="num" w:pos="720"/>
        </w:tabs>
        <w:ind w:left="720" w:hanging="360"/>
      </w:pPr>
      <w:rPr>
        <w:rFonts w:ascii="Arial" w:hAnsi="Arial" w:hint="default"/>
      </w:rPr>
    </w:lvl>
    <w:lvl w:ilvl="1" w:tplc="C48CDBA8" w:tentative="1">
      <w:start w:val="1"/>
      <w:numFmt w:val="bullet"/>
      <w:lvlText w:val="•"/>
      <w:lvlJc w:val="left"/>
      <w:pPr>
        <w:tabs>
          <w:tab w:val="num" w:pos="1440"/>
        </w:tabs>
        <w:ind w:left="1440" w:hanging="360"/>
      </w:pPr>
      <w:rPr>
        <w:rFonts w:ascii="Arial" w:hAnsi="Arial" w:hint="default"/>
      </w:rPr>
    </w:lvl>
    <w:lvl w:ilvl="2" w:tplc="61AA0E02" w:tentative="1">
      <w:start w:val="1"/>
      <w:numFmt w:val="bullet"/>
      <w:lvlText w:val="•"/>
      <w:lvlJc w:val="left"/>
      <w:pPr>
        <w:tabs>
          <w:tab w:val="num" w:pos="2160"/>
        </w:tabs>
        <w:ind w:left="2160" w:hanging="360"/>
      </w:pPr>
      <w:rPr>
        <w:rFonts w:ascii="Arial" w:hAnsi="Arial" w:hint="default"/>
      </w:rPr>
    </w:lvl>
    <w:lvl w:ilvl="3" w:tplc="9D4CF82E" w:tentative="1">
      <w:start w:val="1"/>
      <w:numFmt w:val="bullet"/>
      <w:lvlText w:val="•"/>
      <w:lvlJc w:val="left"/>
      <w:pPr>
        <w:tabs>
          <w:tab w:val="num" w:pos="2880"/>
        </w:tabs>
        <w:ind w:left="2880" w:hanging="360"/>
      </w:pPr>
      <w:rPr>
        <w:rFonts w:ascii="Arial" w:hAnsi="Arial" w:hint="default"/>
      </w:rPr>
    </w:lvl>
    <w:lvl w:ilvl="4" w:tplc="830AA670" w:tentative="1">
      <w:start w:val="1"/>
      <w:numFmt w:val="bullet"/>
      <w:lvlText w:val="•"/>
      <w:lvlJc w:val="left"/>
      <w:pPr>
        <w:tabs>
          <w:tab w:val="num" w:pos="3600"/>
        </w:tabs>
        <w:ind w:left="3600" w:hanging="360"/>
      </w:pPr>
      <w:rPr>
        <w:rFonts w:ascii="Arial" w:hAnsi="Arial" w:hint="default"/>
      </w:rPr>
    </w:lvl>
    <w:lvl w:ilvl="5" w:tplc="84540C32" w:tentative="1">
      <w:start w:val="1"/>
      <w:numFmt w:val="bullet"/>
      <w:lvlText w:val="•"/>
      <w:lvlJc w:val="left"/>
      <w:pPr>
        <w:tabs>
          <w:tab w:val="num" w:pos="4320"/>
        </w:tabs>
        <w:ind w:left="4320" w:hanging="360"/>
      </w:pPr>
      <w:rPr>
        <w:rFonts w:ascii="Arial" w:hAnsi="Arial" w:hint="default"/>
      </w:rPr>
    </w:lvl>
    <w:lvl w:ilvl="6" w:tplc="5824DD60" w:tentative="1">
      <w:start w:val="1"/>
      <w:numFmt w:val="bullet"/>
      <w:lvlText w:val="•"/>
      <w:lvlJc w:val="left"/>
      <w:pPr>
        <w:tabs>
          <w:tab w:val="num" w:pos="5040"/>
        </w:tabs>
        <w:ind w:left="5040" w:hanging="360"/>
      </w:pPr>
      <w:rPr>
        <w:rFonts w:ascii="Arial" w:hAnsi="Arial" w:hint="default"/>
      </w:rPr>
    </w:lvl>
    <w:lvl w:ilvl="7" w:tplc="61766C30" w:tentative="1">
      <w:start w:val="1"/>
      <w:numFmt w:val="bullet"/>
      <w:lvlText w:val="•"/>
      <w:lvlJc w:val="left"/>
      <w:pPr>
        <w:tabs>
          <w:tab w:val="num" w:pos="5760"/>
        </w:tabs>
        <w:ind w:left="5760" w:hanging="360"/>
      </w:pPr>
      <w:rPr>
        <w:rFonts w:ascii="Arial" w:hAnsi="Arial" w:hint="default"/>
      </w:rPr>
    </w:lvl>
    <w:lvl w:ilvl="8" w:tplc="DF28C2F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8CE072B"/>
    <w:multiLevelType w:val="hybridMultilevel"/>
    <w:tmpl w:val="FE8A792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8D5765E"/>
    <w:multiLevelType w:val="hybridMultilevel"/>
    <w:tmpl w:val="73ECB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ED1A66"/>
    <w:multiLevelType w:val="hybridMultilevel"/>
    <w:tmpl w:val="C3DEC8C0"/>
    <w:lvl w:ilvl="0" w:tplc="08090001">
      <w:start w:val="1"/>
      <w:numFmt w:val="bullet"/>
      <w:lvlText w:val=""/>
      <w:lvlJc w:val="left"/>
      <w:pPr>
        <w:ind w:left="720" w:hanging="360"/>
      </w:pPr>
      <w:rPr>
        <w:rFonts w:ascii="Symbol" w:hAnsi="Symbol" w:hint="default"/>
      </w:rPr>
    </w:lvl>
    <w:lvl w:ilvl="1" w:tplc="E4F8AA20">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8F3BB8"/>
    <w:multiLevelType w:val="hybridMultilevel"/>
    <w:tmpl w:val="A48299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FC520E"/>
    <w:multiLevelType w:val="hybridMultilevel"/>
    <w:tmpl w:val="F47E375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59233E8"/>
    <w:multiLevelType w:val="hybridMultilevel"/>
    <w:tmpl w:val="363AD39E"/>
    <w:lvl w:ilvl="0" w:tplc="167608F8">
      <w:start w:val="1"/>
      <w:numFmt w:val="bullet"/>
      <w:lvlText w:val="•"/>
      <w:lvlJc w:val="left"/>
      <w:pPr>
        <w:tabs>
          <w:tab w:val="num" w:pos="720"/>
        </w:tabs>
        <w:ind w:left="720" w:hanging="360"/>
      </w:pPr>
      <w:rPr>
        <w:rFonts w:ascii="Arial" w:hAnsi="Arial" w:hint="default"/>
      </w:rPr>
    </w:lvl>
    <w:lvl w:ilvl="1" w:tplc="8F4CEE4C" w:tentative="1">
      <w:start w:val="1"/>
      <w:numFmt w:val="bullet"/>
      <w:lvlText w:val="•"/>
      <w:lvlJc w:val="left"/>
      <w:pPr>
        <w:tabs>
          <w:tab w:val="num" w:pos="1440"/>
        </w:tabs>
        <w:ind w:left="1440" w:hanging="360"/>
      </w:pPr>
      <w:rPr>
        <w:rFonts w:ascii="Arial" w:hAnsi="Arial" w:hint="default"/>
      </w:rPr>
    </w:lvl>
    <w:lvl w:ilvl="2" w:tplc="704EF8D0" w:tentative="1">
      <w:start w:val="1"/>
      <w:numFmt w:val="bullet"/>
      <w:lvlText w:val="•"/>
      <w:lvlJc w:val="left"/>
      <w:pPr>
        <w:tabs>
          <w:tab w:val="num" w:pos="2160"/>
        </w:tabs>
        <w:ind w:left="2160" w:hanging="360"/>
      </w:pPr>
      <w:rPr>
        <w:rFonts w:ascii="Arial" w:hAnsi="Arial" w:hint="default"/>
      </w:rPr>
    </w:lvl>
    <w:lvl w:ilvl="3" w:tplc="CBA624D8" w:tentative="1">
      <w:start w:val="1"/>
      <w:numFmt w:val="bullet"/>
      <w:lvlText w:val="•"/>
      <w:lvlJc w:val="left"/>
      <w:pPr>
        <w:tabs>
          <w:tab w:val="num" w:pos="2880"/>
        </w:tabs>
        <w:ind w:left="2880" w:hanging="360"/>
      </w:pPr>
      <w:rPr>
        <w:rFonts w:ascii="Arial" w:hAnsi="Arial" w:hint="default"/>
      </w:rPr>
    </w:lvl>
    <w:lvl w:ilvl="4" w:tplc="EA46390C" w:tentative="1">
      <w:start w:val="1"/>
      <w:numFmt w:val="bullet"/>
      <w:lvlText w:val="•"/>
      <w:lvlJc w:val="left"/>
      <w:pPr>
        <w:tabs>
          <w:tab w:val="num" w:pos="3600"/>
        </w:tabs>
        <w:ind w:left="3600" w:hanging="360"/>
      </w:pPr>
      <w:rPr>
        <w:rFonts w:ascii="Arial" w:hAnsi="Arial" w:hint="default"/>
      </w:rPr>
    </w:lvl>
    <w:lvl w:ilvl="5" w:tplc="105AA5F4" w:tentative="1">
      <w:start w:val="1"/>
      <w:numFmt w:val="bullet"/>
      <w:lvlText w:val="•"/>
      <w:lvlJc w:val="left"/>
      <w:pPr>
        <w:tabs>
          <w:tab w:val="num" w:pos="4320"/>
        </w:tabs>
        <w:ind w:left="4320" w:hanging="360"/>
      </w:pPr>
      <w:rPr>
        <w:rFonts w:ascii="Arial" w:hAnsi="Arial" w:hint="default"/>
      </w:rPr>
    </w:lvl>
    <w:lvl w:ilvl="6" w:tplc="1396DFEA" w:tentative="1">
      <w:start w:val="1"/>
      <w:numFmt w:val="bullet"/>
      <w:lvlText w:val="•"/>
      <w:lvlJc w:val="left"/>
      <w:pPr>
        <w:tabs>
          <w:tab w:val="num" w:pos="5040"/>
        </w:tabs>
        <w:ind w:left="5040" w:hanging="360"/>
      </w:pPr>
      <w:rPr>
        <w:rFonts w:ascii="Arial" w:hAnsi="Arial" w:hint="default"/>
      </w:rPr>
    </w:lvl>
    <w:lvl w:ilvl="7" w:tplc="CB5E6E52" w:tentative="1">
      <w:start w:val="1"/>
      <w:numFmt w:val="bullet"/>
      <w:lvlText w:val="•"/>
      <w:lvlJc w:val="left"/>
      <w:pPr>
        <w:tabs>
          <w:tab w:val="num" w:pos="5760"/>
        </w:tabs>
        <w:ind w:left="5760" w:hanging="360"/>
      </w:pPr>
      <w:rPr>
        <w:rFonts w:ascii="Arial" w:hAnsi="Arial" w:hint="default"/>
      </w:rPr>
    </w:lvl>
    <w:lvl w:ilvl="8" w:tplc="C5D29CD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A85273A"/>
    <w:multiLevelType w:val="hybridMultilevel"/>
    <w:tmpl w:val="44C8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645174"/>
    <w:multiLevelType w:val="hybridMultilevel"/>
    <w:tmpl w:val="472E474E"/>
    <w:lvl w:ilvl="0" w:tplc="9F9249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2F40EE"/>
    <w:multiLevelType w:val="hybridMultilevel"/>
    <w:tmpl w:val="0A221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D303953"/>
    <w:multiLevelType w:val="hybridMultilevel"/>
    <w:tmpl w:val="C59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950428"/>
    <w:multiLevelType w:val="hybridMultilevel"/>
    <w:tmpl w:val="5FB65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0B39B1"/>
    <w:multiLevelType w:val="hybridMultilevel"/>
    <w:tmpl w:val="EF089418"/>
    <w:lvl w:ilvl="0" w:tplc="D0A62312">
      <w:start w:val="1"/>
      <w:numFmt w:val="bullet"/>
      <w:lvlText w:val="•"/>
      <w:lvlJc w:val="left"/>
      <w:pPr>
        <w:tabs>
          <w:tab w:val="num" w:pos="720"/>
        </w:tabs>
        <w:ind w:left="720" w:hanging="360"/>
      </w:pPr>
      <w:rPr>
        <w:rFonts w:ascii="Arial" w:hAnsi="Arial" w:hint="default"/>
      </w:rPr>
    </w:lvl>
    <w:lvl w:ilvl="1" w:tplc="DB96C0A0" w:tentative="1">
      <w:start w:val="1"/>
      <w:numFmt w:val="bullet"/>
      <w:lvlText w:val="•"/>
      <w:lvlJc w:val="left"/>
      <w:pPr>
        <w:tabs>
          <w:tab w:val="num" w:pos="1440"/>
        </w:tabs>
        <w:ind w:left="1440" w:hanging="360"/>
      </w:pPr>
      <w:rPr>
        <w:rFonts w:ascii="Arial" w:hAnsi="Arial" w:hint="default"/>
      </w:rPr>
    </w:lvl>
    <w:lvl w:ilvl="2" w:tplc="5B7C034C" w:tentative="1">
      <w:start w:val="1"/>
      <w:numFmt w:val="bullet"/>
      <w:lvlText w:val="•"/>
      <w:lvlJc w:val="left"/>
      <w:pPr>
        <w:tabs>
          <w:tab w:val="num" w:pos="2160"/>
        </w:tabs>
        <w:ind w:left="2160" w:hanging="360"/>
      </w:pPr>
      <w:rPr>
        <w:rFonts w:ascii="Arial" w:hAnsi="Arial" w:hint="default"/>
      </w:rPr>
    </w:lvl>
    <w:lvl w:ilvl="3" w:tplc="D6DEB096" w:tentative="1">
      <w:start w:val="1"/>
      <w:numFmt w:val="bullet"/>
      <w:lvlText w:val="•"/>
      <w:lvlJc w:val="left"/>
      <w:pPr>
        <w:tabs>
          <w:tab w:val="num" w:pos="2880"/>
        </w:tabs>
        <w:ind w:left="2880" w:hanging="360"/>
      </w:pPr>
      <w:rPr>
        <w:rFonts w:ascii="Arial" w:hAnsi="Arial" w:hint="default"/>
      </w:rPr>
    </w:lvl>
    <w:lvl w:ilvl="4" w:tplc="E6167D9A" w:tentative="1">
      <w:start w:val="1"/>
      <w:numFmt w:val="bullet"/>
      <w:lvlText w:val="•"/>
      <w:lvlJc w:val="left"/>
      <w:pPr>
        <w:tabs>
          <w:tab w:val="num" w:pos="3600"/>
        </w:tabs>
        <w:ind w:left="3600" w:hanging="360"/>
      </w:pPr>
      <w:rPr>
        <w:rFonts w:ascii="Arial" w:hAnsi="Arial" w:hint="default"/>
      </w:rPr>
    </w:lvl>
    <w:lvl w:ilvl="5" w:tplc="E686299A" w:tentative="1">
      <w:start w:val="1"/>
      <w:numFmt w:val="bullet"/>
      <w:lvlText w:val="•"/>
      <w:lvlJc w:val="left"/>
      <w:pPr>
        <w:tabs>
          <w:tab w:val="num" w:pos="4320"/>
        </w:tabs>
        <w:ind w:left="4320" w:hanging="360"/>
      </w:pPr>
      <w:rPr>
        <w:rFonts w:ascii="Arial" w:hAnsi="Arial" w:hint="default"/>
      </w:rPr>
    </w:lvl>
    <w:lvl w:ilvl="6" w:tplc="3F4805E8" w:tentative="1">
      <w:start w:val="1"/>
      <w:numFmt w:val="bullet"/>
      <w:lvlText w:val="•"/>
      <w:lvlJc w:val="left"/>
      <w:pPr>
        <w:tabs>
          <w:tab w:val="num" w:pos="5040"/>
        </w:tabs>
        <w:ind w:left="5040" w:hanging="360"/>
      </w:pPr>
      <w:rPr>
        <w:rFonts w:ascii="Arial" w:hAnsi="Arial" w:hint="default"/>
      </w:rPr>
    </w:lvl>
    <w:lvl w:ilvl="7" w:tplc="023E7170" w:tentative="1">
      <w:start w:val="1"/>
      <w:numFmt w:val="bullet"/>
      <w:lvlText w:val="•"/>
      <w:lvlJc w:val="left"/>
      <w:pPr>
        <w:tabs>
          <w:tab w:val="num" w:pos="5760"/>
        </w:tabs>
        <w:ind w:left="5760" w:hanging="360"/>
      </w:pPr>
      <w:rPr>
        <w:rFonts w:ascii="Arial" w:hAnsi="Arial" w:hint="default"/>
      </w:rPr>
    </w:lvl>
    <w:lvl w:ilvl="8" w:tplc="40C65F9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BBE1E13"/>
    <w:multiLevelType w:val="hybridMultilevel"/>
    <w:tmpl w:val="0E68FA7E"/>
    <w:lvl w:ilvl="0" w:tplc="4086A9B8">
      <w:start w:val="1"/>
      <w:numFmt w:val="bullet"/>
      <w:lvlText w:val="•"/>
      <w:lvlJc w:val="left"/>
      <w:pPr>
        <w:tabs>
          <w:tab w:val="num" w:pos="720"/>
        </w:tabs>
        <w:ind w:left="720" w:hanging="360"/>
      </w:pPr>
      <w:rPr>
        <w:rFonts w:ascii="Arial" w:hAnsi="Arial" w:hint="default"/>
      </w:rPr>
    </w:lvl>
    <w:lvl w:ilvl="1" w:tplc="ACC21690" w:tentative="1">
      <w:start w:val="1"/>
      <w:numFmt w:val="bullet"/>
      <w:lvlText w:val="•"/>
      <w:lvlJc w:val="left"/>
      <w:pPr>
        <w:tabs>
          <w:tab w:val="num" w:pos="1440"/>
        </w:tabs>
        <w:ind w:left="1440" w:hanging="360"/>
      </w:pPr>
      <w:rPr>
        <w:rFonts w:ascii="Arial" w:hAnsi="Arial" w:hint="default"/>
      </w:rPr>
    </w:lvl>
    <w:lvl w:ilvl="2" w:tplc="DE784C70" w:tentative="1">
      <w:start w:val="1"/>
      <w:numFmt w:val="bullet"/>
      <w:lvlText w:val="•"/>
      <w:lvlJc w:val="left"/>
      <w:pPr>
        <w:tabs>
          <w:tab w:val="num" w:pos="2160"/>
        </w:tabs>
        <w:ind w:left="2160" w:hanging="360"/>
      </w:pPr>
      <w:rPr>
        <w:rFonts w:ascii="Arial" w:hAnsi="Arial" w:hint="default"/>
      </w:rPr>
    </w:lvl>
    <w:lvl w:ilvl="3" w:tplc="F13A03AE" w:tentative="1">
      <w:start w:val="1"/>
      <w:numFmt w:val="bullet"/>
      <w:lvlText w:val="•"/>
      <w:lvlJc w:val="left"/>
      <w:pPr>
        <w:tabs>
          <w:tab w:val="num" w:pos="2880"/>
        </w:tabs>
        <w:ind w:left="2880" w:hanging="360"/>
      </w:pPr>
      <w:rPr>
        <w:rFonts w:ascii="Arial" w:hAnsi="Arial" w:hint="default"/>
      </w:rPr>
    </w:lvl>
    <w:lvl w:ilvl="4" w:tplc="715EBCAE" w:tentative="1">
      <w:start w:val="1"/>
      <w:numFmt w:val="bullet"/>
      <w:lvlText w:val="•"/>
      <w:lvlJc w:val="left"/>
      <w:pPr>
        <w:tabs>
          <w:tab w:val="num" w:pos="3600"/>
        </w:tabs>
        <w:ind w:left="3600" w:hanging="360"/>
      </w:pPr>
      <w:rPr>
        <w:rFonts w:ascii="Arial" w:hAnsi="Arial" w:hint="default"/>
      </w:rPr>
    </w:lvl>
    <w:lvl w:ilvl="5" w:tplc="0A8E6866" w:tentative="1">
      <w:start w:val="1"/>
      <w:numFmt w:val="bullet"/>
      <w:lvlText w:val="•"/>
      <w:lvlJc w:val="left"/>
      <w:pPr>
        <w:tabs>
          <w:tab w:val="num" w:pos="4320"/>
        </w:tabs>
        <w:ind w:left="4320" w:hanging="360"/>
      </w:pPr>
      <w:rPr>
        <w:rFonts w:ascii="Arial" w:hAnsi="Arial" w:hint="default"/>
      </w:rPr>
    </w:lvl>
    <w:lvl w:ilvl="6" w:tplc="ADFC1C64" w:tentative="1">
      <w:start w:val="1"/>
      <w:numFmt w:val="bullet"/>
      <w:lvlText w:val="•"/>
      <w:lvlJc w:val="left"/>
      <w:pPr>
        <w:tabs>
          <w:tab w:val="num" w:pos="5040"/>
        </w:tabs>
        <w:ind w:left="5040" w:hanging="360"/>
      </w:pPr>
      <w:rPr>
        <w:rFonts w:ascii="Arial" w:hAnsi="Arial" w:hint="default"/>
      </w:rPr>
    </w:lvl>
    <w:lvl w:ilvl="7" w:tplc="86FABD2E" w:tentative="1">
      <w:start w:val="1"/>
      <w:numFmt w:val="bullet"/>
      <w:lvlText w:val="•"/>
      <w:lvlJc w:val="left"/>
      <w:pPr>
        <w:tabs>
          <w:tab w:val="num" w:pos="5760"/>
        </w:tabs>
        <w:ind w:left="5760" w:hanging="360"/>
      </w:pPr>
      <w:rPr>
        <w:rFonts w:ascii="Arial" w:hAnsi="Arial" w:hint="default"/>
      </w:rPr>
    </w:lvl>
    <w:lvl w:ilvl="8" w:tplc="2C481C7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1017435"/>
    <w:multiLevelType w:val="hybridMultilevel"/>
    <w:tmpl w:val="A63E3392"/>
    <w:lvl w:ilvl="0" w:tplc="9F92490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8A0395"/>
    <w:multiLevelType w:val="hybridMultilevel"/>
    <w:tmpl w:val="3BD4B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813449E"/>
    <w:multiLevelType w:val="hybridMultilevel"/>
    <w:tmpl w:val="5B8C7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36"/>
  </w:num>
  <w:num w:numId="3">
    <w:abstractNumId w:val="29"/>
  </w:num>
  <w:num w:numId="4">
    <w:abstractNumId w:val="35"/>
  </w:num>
  <w:num w:numId="5">
    <w:abstractNumId w:val="7"/>
  </w:num>
  <w:num w:numId="6">
    <w:abstractNumId w:val="23"/>
  </w:num>
  <w:num w:numId="7">
    <w:abstractNumId w:val="32"/>
  </w:num>
  <w:num w:numId="8">
    <w:abstractNumId w:val="13"/>
  </w:num>
  <w:num w:numId="9">
    <w:abstractNumId w:val="37"/>
  </w:num>
  <w:num w:numId="10">
    <w:abstractNumId w:val="14"/>
  </w:num>
  <w:num w:numId="11">
    <w:abstractNumId w:val="12"/>
  </w:num>
  <w:num w:numId="12">
    <w:abstractNumId w:val="8"/>
  </w:num>
  <w:num w:numId="13">
    <w:abstractNumId w:val="21"/>
  </w:num>
  <w:num w:numId="14">
    <w:abstractNumId w:val="15"/>
  </w:num>
  <w:num w:numId="15">
    <w:abstractNumId w:val="27"/>
  </w:num>
  <w:num w:numId="16">
    <w:abstractNumId w:val="5"/>
  </w:num>
  <w:num w:numId="17">
    <w:abstractNumId w:val="10"/>
  </w:num>
  <w:num w:numId="18">
    <w:abstractNumId w:val="6"/>
  </w:num>
  <w:num w:numId="19">
    <w:abstractNumId w:val="9"/>
  </w:num>
  <w:num w:numId="20">
    <w:abstractNumId w:val="17"/>
  </w:num>
  <w:num w:numId="21">
    <w:abstractNumId w:val="3"/>
  </w:num>
  <w:num w:numId="22">
    <w:abstractNumId w:val="33"/>
  </w:num>
  <w:num w:numId="23">
    <w:abstractNumId w:val="18"/>
  </w:num>
  <w:num w:numId="24">
    <w:abstractNumId w:val="1"/>
  </w:num>
  <w:num w:numId="25">
    <w:abstractNumId w:val="0"/>
  </w:num>
  <w:num w:numId="26">
    <w:abstractNumId w:val="26"/>
  </w:num>
  <w:num w:numId="27">
    <w:abstractNumId w:val="19"/>
  </w:num>
  <w:num w:numId="28">
    <w:abstractNumId w:val="22"/>
  </w:num>
  <w:num w:numId="29">
    <w:abstractNumId w:val="34"/>
  </w:num>
  <w:num w:numId="30">
    <w:abstractNumId w:val="25"/>
  </w:num>
  <w:num w:numId="31">
    <w:abstractNumId w:val="2"/>
  </w:num>
  <w:num w:numId="32">
    <w:abstractNumId w:val="20"/>
  </w:num>
  <w:num w:numId="33">
    <w:abstractNumId w:val="4"/>
  </w:num>
  <w:num w:numId="34">
    <w:abstractNumId w:val="24"/>
  </w:num>
  <w:num w:numId="35">
    <w:abstractNumId w:val="11"/>
  </w:num>
  <w:num w:numId="36">
    <w:abstractNumId w:val="31"/>
  </w:num>
  <w:num w:numId="37">
    <w:abstractNumId w:val="30"/>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5B7"/>
    <w:rsid w:val="000126B3"/>
    <w:rsid w:val="00032699"/>
    <w:rsid w:val="00053BCF"/>
    <w:rsid w:val="00074765"/>
    <w:rsid w:val="00083BA2"/>
    <w:rsid w:val="00087E32"/>
    <w:rsid w:val="000A7B2E"/>
    <w:rsid w:val="000C22CC"/>
    <w:rsid w:val="000C6331"/>
    <w:rsid w:val="000C6D50"/>
    <w:rsid w:val="001165B7"/>
    <w:rsid w:val="00116CC4"/>
    <w:rsid w:val="00147901"/>
    <w:rsid w:val="001741CB"/>
    <w:rsid w:val="00194178"/>
    <w:rsid w:val="001B364E"/>
    <w:rsid w:val="001F6750"/>
    <w:rsid w:val="0023304E"/>
    <w:rsid w:val="00272594"/>
    <w:rsid w:val="002917F9"/>
    <w:rsid w:val="002A7456"/>
    <w:rsid w:val="002E59A2"/>
    <w:rsid w:val="002F4E86"/>
    <w:rsid w:val="002F6AE3"/>
    <w:rsid w:val="003A4C9D"/>
    <w:rsid w:val="003C18DE"/>
    <w:rsid w:val="004B6261"/>
    <w:rsid w:val="00502DD2"/>
    <w:rsid w:val="005219FB"/>
    <w:rsid w:val="0052662E"/>
    <w:rsid w:val="00547CA4"/>
    <w:rsid w:val="0056617D"/>
    <w:rsid w:val="0056793A"/>
    <w:rsid w:val="005C4D82"/>
    <w:rsid w:val="005E329C"/>
    <w:rsid w:val="005F25B5"/>
    <w:rsid w:val="00624643"/>
    <w:rsid w:val="006801FB"/>
    <w:rsid w:val="006C1BAB"/>
    <w:rsid w:val="006F1FCE"/>
    <w:rsid w:val="006F5971"/>
    <w:rsid w:val="00703AEB"/>
    <w:rsid w:val="00744318"/>
    <w:rsid w:val="007929BB"/>
    <w:rsid w:val="007A34DE"/>
    <w:rsid w:val="007C6241"/>
    <w:rsid w:val="00826F4B"/>
    <w:rsid w:val="008510C2"/>
    <w:rsid w:val="008A0E17"/>
    <w:rsid w:val="00917757"/>
    <w:rsid w:val="00921791"/>
    <w:rsid w:val="00921D9A"/>
    <w:rsid w:val="009D1D0A"/>
    <w:rsid w:val="009E5713"/>
    <w:rsid w:val="00A137A8"/>
    <w:rsid w:val="00A1460B"/>
    <w:rsid w:val="00AD44B9"/>
    <w:rsid w:val="00B80AA9"/>
    <w:rsid w:val="00B82EA5"/>
    <w:rsid w:val="00C835B9"/>
    <w:rsid w:val="00CA7F6A"/>
    <w:rsid w:val="00D36B75"/>
    <w:rsid w:val="00D4548E"/>
    <w:rsid w:val="00D52AB7"/>
    <w:rsid w:val="00D54A2F"/>
    <w:rsid w:val="00DE0503"/>
    <w:rsid w:val="00E472C3"/>
    <w:rsid w:val="00EA5B83"/>
    <w:rsid w:val="00EC6121"/>
    <w:rsid w:val="00F2333E"/>
    <w:rsid w:val="00F36549"/>
    <w:rsid w:val="00F4536E"/>
    <w:rsid w:val="00F64C9C"/>
    <w:rsid w:val="00FD7E38"/>
    <w:rsid w:val="00FF6B70"/>
    <w:rsid w:val="070EDB62"/>
    <w:rsid w:val="3A1AA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E131"/>
  <w15:chartTrackingRefBased/>
  <w15:docId w15:val="{3120AB38-5638-4369-B376-E18D1477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6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4B9"/>
    <w:pPr>
      <w:ind w:left="720"/>
      <w:contextualSpacing/>
    </w:pPr>
  </w:style>
  <w:style w:type="paragraph" w:styleId="Header">
    <w:name w:val="header"/>
    <w:basedOn w:val="Normal"/>
    <w:link w:val="HeaderChar"/>
    <w:uiPriority w:val="99"/>
    <w:unhideWhenUsed/>
    <w:rsid w:val="00792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9BB"/>
  </w:style>
  <w:style w:type="paragraph" w:styleId="Footer">
    <w:name w:val="footer"/>
    <w:basedOn w:val="Normal"/>
    <w:link w:val="FooterChar"/>
    <w:uiPriority w:val="99"/>
    <w:unhideWhenUsed/>
    <w:rsid w:val="00792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9BB"/>
  </w:style>
  <w:style w:type="table" w:styleId="TableGrid">
    <w:name w:val="Table Grid"/>
    <w:basedOn w:val="TableNormal"/>
    <w:uiPriority w:val="59"/>
    <w:rsid w:val="00792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7E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E32"/>
    <w:rPr>
      <w:rFonts w:ascii="Segoe UI" w:hAnsi="Segoe UI" w:cs="Segoe UI"/>
      <w:sz w:val="18"/>
      <w:szCs w:val="18"/>
    </w:rPr>
  </w:style>
  <w:style w:type="character" w:styleId="Hyperlink">
    <w:name w:val="Hyperlink"/>
    <w:basedOn w:val="DefaultParagraphFont"/>
    <w:uiPriority w:val="99"/>
    <w:unhideWhenUsed/>
    <w:rsid w:val="005219FB"/>
    <w:rPr>
      <w:color w:val="0563C1" w:themeColor="hyperlink"/>
      <w:u w:val="single"/>
    </w:rPr>
  </w:style>
  <w:style w:type="character" w:styleId="UnresolvedMention">
    <w:name w:val="Unresolved Mention"/>
    <w:basedOn w:val="DefaultParagraphFont"/>
    <w:uiPriority w:val="99"/>
    <w:semiHidden/>
    <w:unhideWhenUsed/>
    <w:rsid w:val="007C6241"/>
    <w:rPr>
      <w:color w:val="605E5C"/>
      <w:shd w:val="clear" w:color="auto" w:fill="E1DFDD"/>
    </w:rPr>
  </w:style>
  <w:style w:type="paragraph" w:styleId="NormalWeb">
    <w:name w:val="Normal (Web)"/>
    <w:basedOn w:val="Normal"/>
    <w:uiPriority w:val="99"/>
    <w:semiHidden/>
    <w:unhideWhenUsed/>
    <w:rsid w:val="00547C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443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6736">
      <w:bodyDiv w:val="1"/>
      <w:marLeft w:val="0"/>
      <w:marRight w:val="0"/>
      <w:marTop w:val="0"/>
      <w:marBottom w:val="0"/>
      <w:divBdr>
        <w:top w:val="none" w:sz="0" w:space="0" w:color="auto"/>
        <w:left w:val="none" w:sz="0" w:space="0" w:color="auto"/>
        <w:bottom w:val="none" w:sz="0" w:space="0" w:color="auto"/>
        <w:right w:val="none" w:sz="0" w:space="0" w:color="auto"/>
      </w:divBdr>
      <w:divsChild>
        <w:div w:id="1020398920">
          <w:marLeft w:val="547"/>
          <w:marRight w:val="0"/>
          <w:marTop w:val="200"/>
          <w:marBottom w:val="0"/>
          <w:divBdr>
            <w:top w:val="none" w:sz="0" w:space="0" w:color="auto"/>
            <w:left w:val="none" w:sz="0" w:space="0" w:color="auto"/>
            <w:bottom w:val="none" w:sz="0" w:space="0" w:color="auto"/>
            <w:right w:val="none" w:sz="0" w:space="0" w:color="auto"/>
          </w:divBdr>
        </w:div>
        <w:div w:id="1183974554">
          <w:marLeft w:val="547"/>
          <w:marRight w:val="0"/>
          <w:marTop w:val="200"/>
          <w:marBottom w:val="0"/>
          <w:divBdr>
            <w:top w:val="none" w:sz="0" w:space="0" w:color="auto"/>
            <w:left w:val="none" w:sz="0" w:space="0" w:color="auto"/>
            <w:bottom w:val="none" w:sz="0" w:space="0" w:color="auto"/>
            <w:right w:val="none" w:sz="0" w:space="0" w:color="auto"/>
          </w:divBdr>
        </w:div>
      </w:divsChild>
    </w:div>
    <w:div w:id="42946660">
      <w:bodyDiv w:val="1"/>
      <w:marLeft w:val="0"/>
      <w:marRight w:val="0"/>
      <w:marTop w:val="0"/>
      <w:marBottom w:val="0"/>
      <w:divBdr>
        <w:top w:val="none" w:sz="0" w:space="0" w:color="auto"/>
        <w:left w:val="none" w:sz="0" w:space="0" w:color="auto"/>
        <w:bottom w:val="none" w:sz="0" w:space="0" w:color="auto"/>
        <w:right w:val="none" w:sz="0" w:space="0" w:color="auto"/>
      </w:divBdr>
      <w:divsChild>
        <w:div w:id="475034342">
          <w:marLeft w:val="547"/>
          <w:marRight w:val="0"/>
          <w:marTop w:val="200"/>
          <w:marBottom w:val="0"/>
          <w:divBdr>
            <w:top w:val="none" w:sz="0" w:space="0" w:color="auto"/>
            <w:left w:val="none" w:sz="0" w:space="0" w:color="auto"/>
            <w:bottom w:val="none" w:sz="0" w:space="0" w:color="auto"/>
            <w:right w:val="none" w:sz="0" w:space="0" w:color="auto"/>
          </w:divBdr>
        </w:div>
      </w:divsChild>
    </w:div>
    <w:div w:id="229048336">
      <w:bodyDiv w:val="1"/>
      <w:marLeft w:val="0"/>
      <w:marRight w:val="0"/>
      <w:marTop w:val="0"/>
      <w:marBottom w:val="0"/>
      <w:divBdr>
        <w:top w:val="none" w:sz="0" w:space="0" w:color="auto"/>
        <w:left w:val="none" w:sz="0" w:space="0" w:color="auto"/>
        <w:bottom w:val="none" w:sz="0" w:space="0" w:color="auto"/>
        <w:right w:val="none" w:sz="0" w:space="0" w:color="auto"/>
      </w:divBdr>
      <w:divsChild>
        <w:div w:id="1774082335">
          <w:marLeft w:val="547"/>
          <w:marRight w:val="0"/>
          <w:marTop w:val="200"/>
          <w:marBottom w:val="0"/>
          <w:divBdr>
            <w:top w:val="none" w:sz="0" w:space="0" w:color="auto"/>
            <w:left w:val="none" w:sz="0" w:space="0" w:color="auto"/>
            <w:bottom w:val="none" w:sz="0" w:space="0" w:color="auto"/>
            <w:right w:val="none" w:sz="0" w:space="0" w:color="auto"/>
          </w:divBdr>
        </w:div>
        <w:div w:id="755133632">
          <w:marLeft w:val="547"/>
          <w:marRight w:val="0"/>
          <w:marTop w:val="200"/>
          <w:marBottom w:val="0"/>
          <w:divBdr>
            <w:top w:val="none" w:sz="0" w:space="0" w:color="auto"/>
            <w:left w:val="none" w:sz="0" w:space="0" w:color="auto"/>
            <w:bottom w:val="none" w:sz="0" w:space="0" w:color="auto"/>
            <w:right w:val="none" w:sz="0" w:space="0" w:color="auto"/>
          </w:divBdr>
        </w:div>
        <w:div w:id="936669770">
          <w:marLeft w:val="547"/>
          <w:marRight w:val="0"/>
          <w:marTop w:val="200"/>
          <w:marBottom w:val="0"/>
          <w:divBdr>
            <w:top w:val="none" w:sz="0" w:space="0" w:color="auto"/>
            <w:left w:val="none" w:sz="0" w:space="0" w:color="auto"/>
            <w:bottom w:val="none" w:sz="0" w:space="0" w:color="auto"/>
            <w:right w:val="none" w:sz="0" w:space="0" w:color="auto"/>
          </w:divBdr>
        </w:div>
        <w:div w:id="182399373">
          <w:marLeft w:val="547"/>
          <w:marRight w:val="0"/>
          <w:marTop w:val="200"/>
          <w:marBottom w:val="0"/>
          <w:divBdr>
            <w:top w:val="none" w:sz="0" w:space="0" w:color="auto"/>
            <w:left w:val="none" w:sz="0" w:space="0" w:color="auto"/>
            <w:bottom w:val="none" w:sz="0" w:space="0" w:color="auto"/>
            <w:right w:val="none" w:sz="0" w:space="0" w:color="auto"/>
          </w:divBdr>
        </w:div>
        <w:div w:id="1699119045">
          <w:marLeft w:val="547"/>
          <w:marRight w:val="0"/>
          <w:marTop w:val="200"/>
          <w:marBottom w:val="0"/>
          <w:divBdr>
            <w:top w:val="none" w:sz="0" w:space="0" w:color="auto"/>
            <w:left w:val="none" w:sz="0" w:space="0" w:color="auto"/>
            <w:bottom w:val="none" w:sz="0" w:space="0" w:color="auto"/>
            <w:right w:val="none" w:sz="0" w:space="0" w:color="auto"/>
          </w:divBdr>
        </w:div>
        <w:div w:id="2044091145">
          <w:marLeft w:val="547"/>
          <w:marRight w:val="0"/>
          <w:marTop w:val="200"/>
          <w:marBottom w:val="0"/>
          <w:divBdr>
            <w:top w:val="none" w:sz="0" w:space="0" w:color="auto"/>
            <w:left w:val="none" w:sz="0" w:space="0" w:color="auto"/>
            <w:bottom w:val="none" w:sz="0" w:space="0" w:color="auto"/>
            <w:right w:val="none" w:sz="0" w:space="0" w:color="auto"/>
          </w:divBdr>
        </w:div>
        <w:div w:id="1619872460">
          <w:marLeft w:val="547"/>
          <w:marRight w:val="0"/>
          <w:marTop w:val="200"/>
          <w:marBottom w:val="0"/>
          <w:divBdr>
            <w:top w:val="none" w:sz="0" w:space="0" w:color="auto"/>
            <w:left w:val="none" w:sz="0" w:space="0" w:color="auto"/>
            <w:bottom w:val="none" w:sz="0" w:space="0" w:color="auto"/>
            <w:right w:val="none" w:sz="0" w:space="0" w:color="auto"/>
          </w:divBdr>
        </w:div>
        <w:div w:id="1115057026">
          <w:marLeft w:val="547"/>
          <w:marRight w:val="0"/>
          <w:marTop w:val="200"/>
          <w:marBottom w:val="0"/>
          <w:divBdr>
            <w:top w:val="none" w:sz="0" w:space="0" w:color="auto"/>
            <w:left w:val="none" w:sz="0" w:space="0" w:color="auto"/>
            <w:bottom w:val="none" w:sz="0" w:space="0" w:color="auto"/>
            <w:right w:val="none" w:sz="0" w:space="0" w:color="auto"/>
          </w:divBdr>
        </w:div>
      </w:divsChild>
    </w:div>
    <w:div w:id="356397877">
      <w:bodyDiv w:val="1"/>
      <w:marLeft w:val="0"/>
      <w:marRight w:val="0"/>
      <w:marTop w:val="0"/>
      <w:marBottom w:val="0"/>
      <w:divBdr>
        <w:top w:val="none" w:sz="0" w:space="0" w:color="auto"/>
        <w:left w:val="none" w:sz="0" w:space="0" w:color="auto"/>
        <w:bottom w:val="none" w:sz="0" w:space="0" w:color="auto"/>
        <w:right w:val="none" w:sz="0" w:space="0" w:color="auto"/>
      </w:divBdr>
    </w:div>
    <w:div w:id="496074597">
      <w:bodyDiv w:val="1"/>
      <w:marLeft w:val="0"/>
      <w:marRight w:val="0"/>
      <w:marTop w:val="0"/>
      <w:marBottom w:val="0"/>
      <w:divBdr>
        <w:top w:val="none" w:sz="0" w:space="0" w:color="auto"/>
        <w:left w:val="none" w:sz="0" w:space="0" w:color="auto"/>
        <w:bottom w:val="none" w:sz="0" w:space="0" w:color="auto"/>
        <w:right w:val="none" w:sz="0" w:space="0" w:color="auto"/>
      </w:divBdr>
    </w:div>
    <w:div w:id="617839882">
      <w:bodyDiv w:val="1"/>
      <w:marLeft w:val="0"/>
      <w:marRight w:val="0"/>
      <w:marTop w:val="0"/>
      <w:marBottom w:val="0"/>
      <w:divBdr>
        <w:top w:val="none" w:sz="0" w:space="0" w:color="auto"/>
        <w:left w:val="none" w:sz="0" w:space="0" w:color="auto"/>
        <w:bottom w:val="none" w:sz="0" w:space="0" w:color="auto"/>
        <w:right w:val="none" w:sz="0" w:space="0" w:color="auto"/>
      </w:divBdr>
      <w:divsChild>
        <w:div w:id="534805503">
          <w:marLeft w:val="547"/>
          <w:marRight w:val="0"/>
          <w:marTop w:val="200"/>
          <w:marBottom w:val="0"/>
          <w:divBdr>
            <w:top w:val="none" w:sz="0" w:space="0" w:color="auto"/>
            <w:left w:val="none" w:sz="0" w:space="0" w:color="auto"/>
            <w:bottom w:val="none" w:sz="0" w:space="0" w:color="auto"/>
            <w:right w:val="none" w:sz="0" w:space="0" w:color="auto"/>
          </w:divBdr>
        </w:div>
      </w:divsChild>
    </w:div>
    <w:div w:id="671182826">
      <w:bodyDiv w:val="1"/>
      <w:marLeft w:val="0"/>
      <w:marRight w:val="0"/>
      <w:marTop w:val="0"/>
      <w:marBottom w:val="0"/>
      <w:divBdr>
        <w:top w:val="none" w:sz="0" w:space="0" w:color="auto"/>
        <w:left w:val="none" w:sz="0" w:space="0" w:color="auto"/>
        <w:bottom w:val="none" w:sz="0" w:space="0" w:color="auto"/>
        <w:right w:val="none" w:sz="0" w:space="0" w:color="auto"/>
      </w:divBdr>
      <w:divsChild>
        <w:div w:id="566846852">
          <w:marLeft w:val="547"/>
          <w:marRight w:val="0"/>
          <w:marTop w:val="200"/>
          <w:marBottom w:val="0"/>
          <w:divBdr>
            <w:top w:val="none" w:sz="0" w:space="0" w:color="auto"/>
            <w:left w:val="none" w:sz="0" w:space="0" w:color="auto"/>
            <w:bottom w:val="none" w:sz="0" w:space="0" w:color="auto"/>
            <w:right w:val="none" w:sz="0" w:space="0" w:color="auto"/>
          </w:divBdr>
        </w:div>
      </w:divsChild>
    </w:div>
    <w:div w:id="1398095092">
      <w:bodyDiv w:val="1"/>
      <w:marLeft w:val="0"/>
      <w:marRight w:val="0"/>
      <w:marTop w:val="0"/>
      <w:marBottom w:val="0"/>
      <w:divBdr>
        <w:top w:val="none" w:sz="0" w:space="0" w:color="auto"/>
        <w:left w:val="none" w:sz="0" w:space="0" w:color="auto"/>
        <w:bottom w:val="none" w:sz="0" w:space="0" w:color="auto"/>
        <w:right w:val="none" w:sz="0" w:space="0" w:color="auto"/>
      </w:divBdr>
    </w:div>
    <w:div w:id="1495487176">
      <w:bodyDiv w:val="1"/>
      <w:marLeft w:val="0"/>
      <w:marRight w:val="0"/>
      <w:marTop w:val="0"/>
      <w:marBottom w:val="0"/>
      <w:divBdr>
        <w:top w:val="none" w:sz="0" w:space="0" w:color="auto"/>
        <w:left w:val="none" w:sz="0" w:space="0" w:color="auto"/>
        <w:bottom w:val="none" w:sz="0" w:space="0" w:color="auto"/>
        <w:right w:val="none" w:sz="0" w:space="0" w:color="auto"/>
      </w:divBdr>
    </w:div>
    <w:div w:id="1563640428">
      <w:bodyDiv w:val="1"/>
      <w:marLeft w:val="0"/>
      <w:marRight w:val="0"/>
      <w:marTop w:val="0"/>
      <w:marBottom w:val="0"/>
      <w:divBdr>
        <w:top w:val="none" w:sz="0" w:space="0" w:color="auto"/>
        <w:left w:val="none" w:sz="0" w:space="0" w:color="auto"/>
        <w:bottom w:val="none" w:sz="0" w:space="0" w:color="auto"/>
        <w:right w:val="none" w:sz="0" w:space="0" w:color="auto"/>
      </w:divBdr>
    </w:div>
    <w:div w:id="1657151946">
      <w:bodyDiv w:val="1"/>
      <w:marLeft w:val="0"/>
      <w:marRight w:val="0"/>
      <w:marTop w:val="0"/>
      <w:marBottom w:val="0"/>
      <w:divBdr>
        <w:top w:val="none" w:sz="0" w:space="0" w:color="auto"/>
        <w:left w:val="none" w:sz="0" w:space="0" w:color="auto"/>
        <w:bottom w:val="none" w:sz="0" w:space="0" w:color="auto"/>
        <w:right w:val="none" w:sz="0" w:space="0" w:color="auto"/>
      </w:divBdr>
    </w:div>
    <w:div w:id="1668971908">
      <w:bodyDiv w:val="1"/>
      <w:marLeft w:val="0"/>
      <w:marRight w:val="0"/>
      <w:marTop w:val="0"/>
      <w:marBottom w:val="0"/>
      <w:divBdr>
        <w:top w:val="none" w:sz="0" w:space="0" w:color="auto"/>
        <w:left w:val="none" w:sz="0" w:space="0" w:color="auto"/>
        <w:bottom w:val="none" w:sz="0" w:space="0" w:color="auto"/>
        <w:right w:val="none" w:sz="0" w:space="0" w:color="auto"/>
      </w:divBdr>
    </w:div>
    <w:div w:id="1705667750">
      <w:bodyDiv w:val="1"/>
      <w:marLeft w:val="0"/>
      <w:marRight w:val="0"/>
      <w:marTop w:val="0"/>
      <w:marBottom w:val="0"/>
      <w:divBdr>
        <w:top w:val="none" w:sz="0" w:space="0" w:color="auto"/>
        <w:left w:val="none" w:sz="0" w:space="0" w:color="auto"/>
        <w:bottom w:val="none" w:sz="0" w:space="0" w:color="auto"/>
        <w:right w:val="none" w:sz="0" w:space="0" w:color="auto"/>
      </w:divBdr>
    </w:div>
    <w:div w:id="1752699581">
      <w:bodyDiv w:val="1"/>
      <w:marLeft w:val="0"/>
      <w:marRight w:val="0"/>
      <w:marTop w:val="0"/>
      <w:marBottom w:val="0"/>
      <w:divBdr>
        <w:top w:val="none" w:sz="0" w:space="0" w:color="auto"/>
        <w:left w:val="none" w:sz="0" w:space="0" w:color="auto"/>
        <w:bottom w:val="none" w:sz="0" w:space="0" w:color="auto"/>
        <w:right w:val="none" w:sz="0" w:space="0" w:color="auto"/>
      </w:divBdr>
    </w:div>
    <w:div w:id="1820615034">
      <w:bodyDiv w:val="1"/>
      <w:marLeft w:val="0"/>
      <w:marRight w:val="0"/>
      <w:marTop w:val="0"/>
      <w:marBottom w:val="0"/>
      <w:divBdr>
        <w:top w:val="none" w:sz="0" w:space="0" w:color="auto"/>
        <w:left w:val="none" w:sz="0" w:space="0" w:color="auto"/>
        <w:bottom w:val="none" w:sz="0" w:space="0" w:color="auto"/>
        <w:right w:val="none" w:sz="0" w:space="0" w:color="auto"/>
      </w:divBdr>
    </w:div>
    <w:div w:id="1970237955">
      <w:bodyDiv w:val="1"/>
      <w:marLeft w:val="0"/>
      <w:marRight w:val="0"/>
      <w:marTop w:val="0"/>
      <w:marBottom w:val="0"/>
      <w:divBdr>
        <w:top w:val="none" w:sz="0" w:space="0" w:color="auto"/>
        <w:left w:val="none" w:sz="0" w:space="0" w:color="auto"/>
        <w:bottom w:val="none" w:sz="0" w:space="0" w:color="auto"/>
        <w:right w:val="none" w:sz="0" w:space="0" w:color="auto"/>
      </w:divBdr>
      <w:divsChild>
        <w:div w:id="1978145406">
          <w:marLeft w:val="547"/>
          <w:marRight w:val="0"/>
          <w:marTop w:val="200"/>
          <w:marBottom w:val="0"/>
          <w:divBdr>
            <w:top w:val="none" w:sz="0" w:space="0" w:color="auto"/>
            <w:left w:val="none" w:sz="0" w:space="0" w:color="auto"/>
            <w:bottom w:val="none" w:sz="0" w:space="0" w:color="auto"/>
            <w:right w:val="none" w:sz="0" w:space="0" w:color="auto"/>
          </w:divBdr>
        </w:div>
      </w:divsChild>
    </w:div>
    <w:div w:id="2118942361">
      <w:bodyDiv w:val="1"/>
      <w:marLeft w:val="0"/>
      <w:marRight w:val="0"/>
      <w:marTop w:val="0"/>
      <w:marBottom w:val="0"/>
      <w:divBdr>
        <w:top w:val="none" w:sz="0" w:space="0" w:color="auto"/>
        <w:left w:val="none" w:sz="0" w:space="0" w:color="auto"/>
        <w:bottom w:val="none" w:sz="0" w:space="0" w:color="auto"/>
        <w:right w:val="none" w:sz="0" w:space="0" w:color="auto"/>
      </w:divBdr>
      <w:divsChild>
        <w:div w:id="862784279">
          <w:marLeft w:val="547"/>
          <w:marRight w:val="0"/>
          <w:marTop w:val="200"/>
          <w:marBottom w:val="0"/>
          <w:divBdr>
            <w:top w:val="none" w:sz="0" w:space="0" w:color="auto"/>
            <w:left w:val="none" w:sz="0" w:space="0" w:color="auto"/>
            <w:bottom w:val="none" w:sz="0" w:space="0" w:color="auto"/>
            <w:right w:val="none" w:sz="0" w:space="0" w:color="auto"/>
          </w:divBdr>
        </w:div>
        <w:div w:id="94137501">
          <w:marLeft w:val="547"/>
          <w:marRight w:val="0"/>
          <w:marTop w:val="200"/>
          <w:marBottom w:val="0"/>
          <w:divBdr>
            <w:top w:val="none" w:sz="0" w:space="0" w:color="auto"/>
            <w:left w:val="none" w:sz="0" w:space="0" w:color="auto"/>
            <w:bottom w:val="none" w:sz="0" w:space="0" w:color="auto"/>
            <w:right w:val="none" w:sz="0" w:space="0" w:color="auto"/>
          </w:divBdr>
        </w:div>
        <w:div w:id="844905400">
          <w:marLeft w:val="547"/>
          <w:marRight w:val="0"/>
          <w:marTop w:val="200"/>
          <w:marBottom w:val="0"/>
          <w:divBdr>
            <w:top w:val="none" w:sz="0" w:space="0" w:color="auto"/>
            <w:left w:val="none" w:sz="0" w:space="0" w:color="auto"/>
            <w:bottom w:val="none" w:sz="0" w:space="0" w:color="auto"/>
            <w:right w:val="none" w:sz="0" w:space="0" w:color="auto"/>
          </w:divBdr>
        </w:div>
        <w:div w:id="1758288648">
          <w:marLeft w:val="547"/>
          <w:marRight w:val="0"/>
          <w:marTop w:val="200"/>
          <w:marBottom w:val="0"/>
          <w:divBdr>
            <w:top w:val="none" w:sz="0" w:space="0" w:color="auto"/>
            <w:left w:val="none" w:sz="0" w:space="0" w:color="auto"/>
            <w:bottom w:val="none" w:sz="0" w:space="0" w:color="auto"/>
            <w:right w:val="none" w:sz="0" w:space="0" w:color="auto"/>
          </w:divBdr>
        </w:div>
        <w:div w:id="1200166625">
          <w:marLeft w:val="547"/>
          <w:marRight w:val="0"/>
          <w:marTop w:val="200"/>
          <w:marBottom w:val="0"/>
          <w:divBdr>
            <w:top w:val="none" w:sz="0" w:space="0" w:color="auto"/>
            <w:left w:val="none" w:sz="0" w:space="0" w:color="auto"/>
            <w:bottom w:val="none" w:sz="0" w:space="0" w:color="auto"/>
            <w:right w:val="none" w:sz="0" w:space="0" w:color="auto"/>
          </w:divBdr>
        </w:div>
        <w:div w:id="753354729">
          <w:marLeft w:val="547"/>
          <w:marRight w:val="0"/>
          <w:marTop w:val="200"/>
          <w:marBottom w:val="0"/>
          <w:divBdr>
            <w:top w:val="none" w:sz="0" w:space="0" w:color="auto"/>
            <w:left w:val="none" w:sz="0" w:space="0" w:color="auto"/>
            <w:bottom w:val="none" w:sz="0" w:space="0" w:color="auto"/>
            <w:right w:val="none" w:sz="0" w:space="0" w:color="auto"/>
          </w:divBdr>
        </w:div>
        <w:div w:id="1247496">
          <w:marLeft w:val="547"/>
          <w:marRight w:val="0"/>
          <w:marTop w:val="200"/>
          <w:marBottom w:val="0"/>
          <w:divBdr>
            <w:top w:val="none" w:sz="0" w:space="0" w:color="auto"/>
            <w:left w:val="none" w:sz="0" w:space="0" w:color="auto"/>
            <w:bottom w:val="none" w:sz="0" w:space="0" w:color="auto"/>
            <w:right w:val="none" w:sz="0" w:space="0" w:color="auto"/>
          </w:divBdr>
        </w:div>
        <w:div w:id="195201395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l.Atha\Downloads\Letter%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8d14626-de30-4807-a9e8-9c3648c72518" xsi:nil="true"/>
    <lcf76f155ced4ddcb4097134ff3c332f xmlns="ed065bdf-30f7-4423-a44b-875d8fc35c4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C4EE8DAFA8ED45A8B0865AAD9F09B0" ma:contentTypeVersion="18" ma:contentTypeDescription="Create a new document." ma:contentTypeScope="" ma:versionID="dcfe6c0442900f3a63f72c004fe1da01">
  <xsd:schema xmlns:xsd="http://www.w3.org/2001/XMLSchema" xmlns:xs="http://www.w3.org/2001/XMLSchema" xmlns:p="http://schemas.microsoft.com/office/2006/metadata/properties" xmlns:ns2="ed065bdf-30f7-4423-a44b-875d8fc35c48" xmlns:ns3="88d14626-de30-4807-a9e8-9c3648c72518" targetNamespace="http://schemas.microsoft.com/office/2006/metadata/properties" ma:root="true" ma:fieldsID="09646989500c542166f7ce90e91ca0e0" ns2:_="" ns3:_="">
    <xsd:import namespace="ed065bdf-30f7-4423-a44b-875d8fc35c48"/>
    <xsd:import namespace="88d14626-de30-4807-a9e8-9c3648c725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65bdf-30f7-4423-a44b-875d8fc35c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a4725b-739a-4ed8-aa49-e6693b91a86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d14626-de30-4807-a9e8-9c3648c7251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76b40b-6c98-42b5-9e12-951994f91721}" ma:internalName="TaxCatchAll" ma:showField="CatchAllData" ma:web="88d14626-de30-4807-a9e8-9c3648c725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536D3-53C0-4ACC-895A-A11A5EED8DD8}">
  <ds:schemaRefs>
    <ds:schemaRef ds:uri="http://schemas.microsoft.com/sharepoint/v3/contenttype/forms"/>
  </ds:schemaRefs>
</ds:datastoreItem>
</file>

<file path=customXml/itemProps2.xml><?xml version="1.0" encoding="utf-8"?>
<ds:datastoreItem xmlns:ds="http://schemas.openxmlformats.org/officeDocument/2006/customXml" ds:itemID="{12973839-A750-4227-831D-70ED2046A224}">
  <ds:schemaRefs>
    <ds:schemaRef ds:uri="http://schemas.microsoft.com/office/2006/metadata/properties"/>
    <ds:schemaRef ds:uri="http://schemas.microsoft.com/office/infopath/2007/PartnerControls"/>
    <ds:schemaRef ds:uri="88d14626-de30-4807-a9e8-9c3648c72518"/>
    <ds:schemaRef ds:uri="ed065bdf-30f7-4423-a44b-875d8fc35c48"/>
  </ds:schemaRefs>
</ds:datastoreItem>
</file>

<file path=customXml/itemProps3.xml><?xml version="1.0" encoding="utf-8"?>
<ds:datastoreItem xmlns:ds="http://schemas.openxmlformats.org/officeDocument/2006/customXml" ds:itemID="{1F84ED79-AC3C-4BD8-9F89-56DAF39F1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65bdf-30f7-4423-a44b-875d8fc35c48"/>
    <ds:schemaRef ds:uri="88d14626-de30-4807-a9e8-9c3648c725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AC16C-A7CB-43F8-BCE9-DE8E58287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Headed paper</Template>
  <TotalTime>1</TotalTime>
  <Pages>5</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Atha</dc:creator>
  <cp:keywords/>
  <dc:description/>
  <cp:lastModifiedBy>Martin Byron</cp:lastModifiedBy>
  <cp:revision>3</cp:revision>
  <cp:lastPrinted>2025-01-02T12:20:00Z</cp:lastPrinted>
  <dcterms:created xsi:type="dcterms:W3CDTF">2025-01-03T10:26:00Z</dcterms:created>
  <dcterms:modified xsi:type="dcterms:W3CDTF">2025-01-03T10:26:00Z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0x010100CCC4EE8DAFA8ED45A8B0865AAD9F09B0</vt:lpwstr>
  </property>
  <property fmtid="{D5CDD505-2E9C-101B-9397-08002B2CF9AE}" pid="3" name="MediaServiceImageTags">
    <vt:lpwstr/>
  </property>
</Properties>
</file>